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1A314" w14:textId="77777777" w:rsidR="00615F6E" w:rsidRPr="004801AD" w:rsidRDefault="00615F6E" w:rsidP="00615F6E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color w:val="000000"/>
        </w:rPr>
      </w:pPr>
      <w:bookmarkStart w:id="0" w:name="_GoBack"/>
      <w:bookmarkEnd w:id="0"/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3163E78E" wp14:editId="60B70B86">
            <wp:simplePos x="0" y="0"/>
            <wp:positionH relativeFrom="page">
              <wp:align>right</wp:align>
            </wp:positionH>
            <wp:positionV relativeFrom="paragraph">
              <wp:posOffset>-1356203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A0E02" w14:textId="77777777" w:rsidR="00615F6E" w:rsidRPr="00D16F0B" w:rsidRDefault="00615F6E" w:rsidP="00615F6E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Ministerstvo průmyslu a obchodu</w:t>
      </w:r>
    </w:p>
    <w:p w14:paraId="7D683119" w14:textId="77777777" w:rsidR="00615F6E" w:rsidRPr="00D16F0B" w:rsidRDefault="00615F6E" w:rsidP="00615F6E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České republiky</w:t>
      </w:r>
    </w:p>
    <w:p w14:paraId="21308C23" w14:textId="77777777" w:rsidR="00615F6E" w:rsidRPr="00D16F0B" w:rsidRDefault="00615F6E" w:rsidP="00615F6E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Sekce fondů EU – Říd</w:t>
      </w:r>
      <w:r>
        <w:rPr>
          <w:rFonts w:asciiTheme="majorHAnsi" w:hAnsiTheme="majorHAnsi" w:cstheme="majorHAnsi"/>
          <w:b/>
          <w:bCs/>
          <w:color w:val="000000"/>
          <w:sz w:val="28"/>
        </w:rPr>
        <w:t>i</w:t>
      </w: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cí orgán OP TAK</w:t>
      </w:r>
    </w:p>
    <w:p w14:paraId="5E7CDE86" w14:textId="77777777" w:rsidR="00615F6E" w:rsidRPr="00D16F0B" w:rsidRDefault="00615F6E" w:rsidP="00615F6E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7771A347" w14:textId="77777777" w:rsidR="00615F6E" w:rsidRPr="00D16F0B" w:rsidRDefault="00615F6E" w:rsidP="00615F6E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D91CA82" w14:textId="77777777" w:rsidR="00615F6E" w:rsidRPr="00D16F0B" w:rsidRDefault="00615F6E" w:rsidP="00615F6E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3D12D6D6" w14:textId="77777777" w:rsidR="00615F6E" w:rsidRPr="00D16F0B" w:rsidRDefault="00615F6E" w:rsidP="00615F6E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16C8A204" w14:textId="77777777" w:rsidR="00615F6E" w:rsidRPr="00D16F0B" w:rsidRDefault="00615F6E" w:rsidP="00615F6E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29FC37DD" w14:textId="77777777" w:rsidR="00615F6E" w:rsidRPr="00D16F0B" w:rsidRDefault="00615F6E" w:rsidP="00615F6E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4BF7ECE8" w14:textId="77777777" w:rsidR="00615F6E" w:rsidRPr="00D16F0B" w:rsidRDefault="00615F6E" w:rsidP="00615F6E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01484F09" w14:textId="77777777" w:rsidR="00615F6E" w:rsidRPr="00D16F0B" w:rsidRDefault="00615F6E" w:rsidP="00615F6E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4E0CBC13" w14:textId="77777777" w:rsidR="00615F6E" w:rsidRPr="00D16F0B" w:rsidRDefault="00615F6E" w:rsidP="00615F6E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997FA65" w14:textId="77777777" w:rsidR="00615F6E" w:rsidRPr="00D16F0B" w:rsidRDefault="00615F6E" w:rsidP="00615F6E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366DE3A9" w14:textId="77777777" w:rsidR="00615F6E" w:rsidRPr="00D16F0B" w:rsidRDefault="00615F6E" w:rsidP="00615F6E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30C3A49C" w14:textId="77777777" w:rsidR="00615F6E" w:rsidRPr="00D16F0B" w:rsidRDefault="00615F6E" w:rsidP="00615F6E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C8EC2D2" w14:textId="77777777" w:rsidR="00615F6E" w:rsidRPr="00D16F0B" w:rsidRDefault="00615F6E" w:rsidP="00615F6E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color w:val="000000"/>
        </w:rPr>
      </w:pPr>
    </w:p>
    <w:p w14:paraId="6BD4DD6F" w14:textId="56670D87" w:rsidR="00615F6E" w:rsidRPr="007D5BF3" w:rsidRDefault="00615F6E" w:rsidP="00615F6E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7D5BF3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Příloha č. </w:t>
      </w:r>
      <w:r>
        <w:rPr>
          <w:rFonts w:asciiTheme="majorHAnsi" w:hAnsiTheme="majorHAnsi" w:cstheme="majorHAnsi"/>
          <w:b/>
          <w:bCs/>
          <w:color w:val="000000"/>
          <w:sz w:val="28"/>
          <w:szCs w:val="28"/>
        </w:rPr>
        <w:t>9</w:t>
      </w:r>
      <w:r w:rsidRPr="007D5BF3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color w:val="000000"/>
          <w:sz w:val="28"/>
          <w:szCs w:val="28"/>
        </w:rPr>
        <w:t>– Formulář prověření CP</w:t>
      </w:r>
      <w:r w:rsidRPr="007D5BF3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color w:val="000000"/>
          <w:sz w:val="28"/>
          <w:szCs w:val="28"/>
        </w:rPr>
        <w:t>- Inovace - výzva I.</w:t>
      </w:r>
    </w:p>
    <w:p w14:paraId="603FE1C9" w14:textId="77777777" w:rsidR="00615F6E" w:rsidRPr="00D16F0B" w:rsidRDefault="00615F6E" w:rsidP="00615F6E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sz w:val="32"/>
        </w:rPr>
      </w:pPr>
    </w:p>
    <w:p w14:paraId="0DC5BC9B" w14:textId="77777777" w:rsidR="00615F6E" w:rsidRPr="00D16F0B" w:rsidRDefault="00615F6E" w:rsidP="00615F6E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75E13EF4" w14:textId="77777777" w:rsidR="00615F6E" w:rsidRPr="00D16F0B" w:rsidRDefault="00615F6E" w:rsidP="00615F6E">
      <w:pPr>
        <w:spacing w:before="120" w:after="120" w:line="276" w:lineRule="auto"/>
        <w:contextualSpacing/>
        <w:jc w:val="both"/>
        <w:rPr>
          <w:rFonts w:asciiTheme="majorHAnsi" w:hAnsiTheme="majorHAnsi" w:cstheme="majorHAnsi"/>
        </w:rPr>
      </w:pPr>
    </w:p>
    <w:p w14:paraId="5D38FCC4" w14:textId="77777777" w:rsidR="00615F6E" w:rsidRPr="00D16F0B" w:rsidRDefault="00615F6E" w:rsidP="00615F6E">
      <w:pPr>
        <w:spacing w:before="120" w:after="120" w:line="276" w:lineRule="auto"/>
        <w:contextualSpacing/>
        <w:jc w:val="both"/>
        <w:rPr>
          <w:rFonts w:asciiTheme="majorHAnsi" w:hAnsiTheme="majorHAnsi" w:cstheme="majorHAnsi"/>
        </w:rPr>
      </w:pPr>
    </w:p>
    <w:p w14:paraId="6E45DB38" w14:textId="77777777" w:rsidR="00615F6E" w:rsidRPr="00D16F0B" w:rsidRDefault="00615F6E" w:rsidP="00615F6E">
      <w:pPr>
        <w:spacing w:before="120" w:after="120" w:line="276" w:lineRule="auto"/>
        <w:contextualSpacing/>
        <w:jc w:val="both"/>
        <w:rPr>
          <w:rFonts w:asciiTheme="majorHAnsi" w:hAnsiTheme="majorHAnsi" w:cstheme="majorHAnsi"/>
        </w:rPr>
      </w:pPr>
    </w:p>
    <w:p w14:paraId="08F7E264" w14:textId="77777777" w:rsidR="00615F6E" w:rsidRPr="00D16F0B" w:rsidRDefault="00615F6E" w:rsidP="00615F6E">
      <w:pPr>
        <w:spacing w:before="120" w:after="120" w:line="276" w:lineRule="auto"/>
        <w:contextualSpacing/>
        <w:jc w:val="both"/>
        <w:rPr>
          <w:rFonts w:asciiTheme="majorHAnsi" w:hAnsiTheme="majorHAnsi" w:cstheme="majorHAnsi"/>
        </w:rPr>
      </w:pPr>
    </w:p>
    <w:p w14:paraId="28B4D14C" w14:textId="77777777" w:rsidR="00615F6E" w:rsidRPr="00D16F0B" w:rsidRDefault="00615F6E" w:rsidP="00615F6E">
      <w:pPr>
        <w:spacing w:before="120" w:after="120" w:line="276" w:lineRule="auto"/>
        <w:contextualSpacing/>
        <w:jc w:val="both"/>
        <w:rPr>
          <w:rFonts w:asciiTheme="majorHAnsi" w:hAnsiTheme="majorHAnsi" w:cstheme="majorHAnsi"/>
        </w:rPr>
      </w:pPr>
    </w:p>
    <w:p w14:paraId="3BCE2893" w14:textId="77777777" w:rsidR="00615F6E" w:rsidRPr="00D16F0B" w:rsidRDefault="00615F6E" w:rsidP="00615F6E">
      <w:pPr>
        <w:spacing w:before="120" w:after="120" w:line="276" w:lineRule="auto"/>
        <w:contextualSpacing/>
        <w:jc w:val="both"/>
        <w:rPr>
          <w:rFonts w:asciiTheme="majorHAnsi" w:hAnsiTheme="majorHAnsi" w:cstheme="majorHAnsi"/>
        </w:rPr>
      </w:pPr>
    </w:p>
    <w:p w14:paraId="6EF772AE" w14:textId="77777777" w:rsidR="00615F6E" w:rsidRPr="00D16F0B" w:rsidRDefault="00615F6E" w:rsidP="00615F6E">
      <w:pPr>
        <w:spacing w:before="120" w:after="120" w:line="276" w:lineRule="auto"/>
        <w:contextualSpacing/>
        <w:jc w:val="both"/>
        <w:rPr>
          <w:rFonts w:asciiTheme="majorHAnsi" w:hAnsiTheme="majorHAnsi" w:cstheme="majorHAnsi"/>
        </w:rPr>
      </w:pPr>
    </w:p>
    <w:p w14:paraId="25F770E7" w14:textId="77777777" w:rsidR="00615F6E" w:rsidRPr="00D16F0B" w:rsidRDefault="00615F6E" w:rsidP="00615F6E">
      <w:pPr>
        <w:spacing w:before="120" w:after="120" w:line="276" w:lineRule="auto"/>
        <w:contextualSpacing/>
        <w:jc w:val="both"/>
        <w:rPr>
          <w:rFonts w:asciiTheme="majorHAnsi" w:hAnsiTheme="majorHAnsi" w:cstheme="majorHAnsi"/>
        </w:rPr>
      </w:pPr>
    </w:p>
    <w:p w14:paraId="20B312C8" w14:textId="77777777" w:rsidR="00615F6E" w:rsidRPr="00D16F0B" w:rsidRDefault="00615F6E" w:rsidP="00615F6E">
      <w:pPr>
        <w:spacing w:before="120" w:after="120" w:line="276" w:lineRule="auto"/>
        <w:contextualSpacing/>
        <w:jc w:val="both"/>
        <w:rPr>
          <w:rFonts w:asciiTheme="majorHAnsi" w:hAnsiTheme="majorHAnsi" w:cstheme="majorHAnsi"/>
        </w:rPr>
      </w:pPr>
    </w:p>
    <w:p w14:paraId="10E4335D" w14:textId="77777777" w:rsidR="00615F6E" w:rsidRPr="00D16F0B" w:rsidRDefault="00615F6E" w:rsidP="00615F6E">
      <w:pPr>
        <w:spacing w:before="120" w:after="120" w:line="276" w:lineRule="auto"/>
        <w:contextualSpacing/>
        <w:jc w:val="both"/>
        <w:rPr>
          <w:rFonts w:asciiTheme="majorHAnsi" w:hAnsiTheme="majorHAnsi" w:cstheme="majorHAnsi"/>
        </w:rPr>
      </w:pPr>
    </w:p>
    <w:p w14:paraId="1D932CD0" w14:textId="77777777" w:rsidR="00615F6E" w:rsidRPr="00D16F0B" w:rsidRDefault="00615F6E" w:rsidP="00615F6E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322AD99E" w14:textId="77777777" w:rsidR="00615F6E" w:rsidRPr="00D16F0B" w:rsidRDefault="00615F6E" w:rsidP="00615F6E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30EB42C3" w14:textId="77777777" w:rsidR="00615F6E" w:rsidRPr="00D16F0B" w:rsidRDefault="00615F6E" w:rsidP="00615F6E">
      <w:pPr>
        <w:spacing w:before="120" w:after="120" w:line="276" w:lineRule="auto"/>
        <w:contextualSpacing/>
        <w:rPr>
          <w:rFonts w:asciiTheme="majorHAnsi" w:hAnsiTheme="majorHAnsi" w:cstheme="majorHAnsi"/>
          <w:color w:val="000000"/>
        </w:rPr>
      </w:pPr>
    </w:p>
    <w:p w14:paraId="4C6D0DCD" w14:textId="77777777" w:rsidR="00615F6E" w:rsidRDefault="00615F6E" w:rsidP="00615F6E">
      <w:pPr>
        <w:tabs>
          <w:tab w:val="right" w:pos="9638"/>
        </w:tabs>
        <w:spacing w:before="120" w:after="120" w:line="276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0EB75EF2" w14:textId="77777777" w:rsidR="00615F6E" w:rsidRDefault="00615F6E" w:rsidP="00615F6E">
      <w:pPr>
        <w:spacing w:before="120" w:after="120" w:line="276" w:lineRule="auto"/>
        <w:contextualSpacing/>
        <w:jc w:val="right"/>
        <w:rPr>
          <w:rFonts w:asciiTheme="majorHAnsi" w:hAnsiTheme="majorHAnsi" w:cstheme="majorHAnsi"/>
          <w:sz w:val="18"/>
        </w:rPr>
      </w:pPr>
    </w:p>
    <w:p w14:paraId="2BC22BDA" w14:textId="77777777" w:rsidR="00615F6E" w:rsidRDefault="00615F6E" w:rsidP="00615F6E">
      <w:pPr>
        <w:spacing w:before="120" w:after="120" w:line="276" w:lineRule="auto"/>
        <w:contextualSpacing/>
        <w:rPr>
          <w:rFonts w:asciiTheme="majorHAnsi" w:hAnsiTheme="majorHAnsi" w:cstheme="majorHAnsi"/>
          <w:sz w:val="18"/>
        </w:rPr>
      </w:pPr>
    </w:p>
    <w:p w14:paraId="53191E0A" w14:textId="77777777" w:rsidR="00615F6E" w:rsidRPr="00A20C6F" w:rsidRDefault="00615F6E" w:rsidP="00615F6E">
      <w:pPr>
        <w:spacing w:before="120" w:after="120" w:line="276" w:lineRule="auto"/>
        <w:contextualSpacing/>
        <w:rPr>
          <w:rFonts w:asciiTheme="majorHAnsi" w:hAnsiTheme="majorHAnsi" w:cstheme="majorHAnsi"/>
          <w:sz w:val="18"/>
        </w:rPr>
      </w:pPr>
    </w:p>
    <w:p w14:paraId="05A2494B" w14:textId="77777777" w:rsidR="00615F6E" w:rsidRDefault="00615F6E" w:rsidP="00615F6E">
      <w:pPr>
        <w:tabs>
          <w:tab w:val="left" w:pos="7485"/>
        </w:tabs>
        <w:spacing w:before="120" w:after="120" w:line="276" w:lineRule="auto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5FD0C234" w14:textId="3DE265B0" w:rsidR="00B63A0B" w:rsidRDefault="00615F6E" w:rsidP="00615F6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b/>
          <w:bCs/>
        </w:rPr>
        <w:br w:type="column"/>
      </w:r>
    </w:p>
    <w:p w14:paraId="1DCA62B8" w14:textId="418FAAAE" w:rsidR="00A34025" w:rsidRDefault="00BD042C" w:rsidP="009B6B0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Formulář</w:t>
      </w:r>
      <w:r w:rsidR="00A34025">
        <w:rPr>
          <w:rFonts w:ascii="Calibri-Bold" w:hAnsi="Calibri-Bold" w:cs="Calibri-Bold"/>
          <w:b/>
          <w:bCs/>
          <w:color w:val="000000"/>
          <w:sz w:val="28"/>
          <w:szCs w:val="28"/>
        </w:rPr>
        <w:t> prověření infrastruktury z hlediska klimatického dopadu</w:t>
      </w:r>
      <w:r w:rsidR="00915045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(CP)</w:t>
      </w:r>
    </w:p>
    <w:p w14:paraId="37E7334E" w14:textId="77777777" w:rsidR="00A34025" w:rsidRDefault="00A34025" w:rsidP="00A3402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EFF8BBC" w14:textId="7EB47BD5" w:rsidR="00A34025" w:rsidRDefault="00A34025" w:rsidP="00A34025">
      <w:pPr>
        <w:pStyle w:val="Nadpis1"/>
        <w:ind w:left="360"/>
        <w:rPr>
          <w:sz w:val="24"/>
          <w:szCs w:val="24"/>
        </w:rPr>
      </w:pPr>
      <w:r>
        <w:rPr>
          <w:sz w:val="24"/>
          <w:szCs w:val="24"/>
        </w:rPr>
        <w:t>I</w:t>
      </w:r>
      <w:r w:rsidRPr="00B44A5C">
        <w:rPr>
          <w:sz w:val="24"/>
          <w:szCs w:val="24"/>
        </w:rPr>
        <w:t>dentifikace projektu/</w:t>
      </w:r>
      <w:r w:rsidR="00702FAE">
        <w:rPr>
          <w:sz w:val="24"/>
          <w:szCs w:val="24"/>
        </w:rPr>
        <w:t>žadatele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197EDD" w:rsidRPr="004B7A0E" w14:paraId="2CFB6BA4" w14:textId="77777777" w:rsidTr="00197EDD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9809" w14:textId="77777777" w:rsidR="00197EDD" w:rsidRPr="00832986" w:rsidRDefault="00197EDD" w:rsidP="00EC65AB">
            <w:pPr>
              <w:rPr>
                <w:rFonts w:cstheme="minorHAnsi"/>
              </w:rPr>
            </w:pPr>
            <w:r w:rsidRPr="00832986">
              <w:rPr>
                <w:rFonts w:cstheme="minorHAnsi"/>
              </w:rPr>
              <w:t xml:space="preserve">Název </w:t>
            </w:r>
            <w:r>
              <w:rPr>
                <w:rFonts w:cstheme="minorHAnsi"/>
              </w:rPr>
              <w:t xml:space="preserve">a </w:t>
            </w:r>
            <w:r w:rsidRPr="00832986">
              <w:rPr>
                <w:rFonts w:cstheme="minorHAnsi"/>
              </w:rPr>
              <w:t>číslo výzvy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6603" w14:textId="77777777" w:rsidR="00197EDD" w:rsidRPr="001C33EF" w:rsidRDefault="00197EDD" w:rsidP="00EC65AB">
            <w:pPr>
              <w:rPr>
                <w:rFonts w:cstheme="minorHAnsi"/>
                <w:i/>
                <w:iCs/>
                <w:color w:val="00B050"/>
              </w:rPr>
            </w:pPr>
          </w:p>
        </w:tc>
      </w:tr>
      <w:tr w:rsidR="00197EDD" w:rsidRPr="004B7A0E" w14:paraId="6C50A33F" w14:textId="77777777" w:rsidTr="00197EDD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3171" w14:textId="77777777" w:rsidR="00197EDD" w:rsidRPr="00832986" w:rsidRDefault="00197EDD" w:rsidP="00EC65AB">
            <w:pPr>
              <w:rPr>
                <w:rFonts w:cstheme="minorHAnsi"/>
              </w:rPr>
            </w:pPr>
            <w:r w:rsidRPr="00832986">
              <w:rPr>
                <w:rFonts w:cstheme="minorHAnsi"/>
              </w:rPr>
              <w:t xml:space="preserve">Název projektu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51A" w14:textId="77777777" w:rsidR="00197EDD" w:rsidRPr="001C33EF" w:rsidRDefault="00197EDD" w:rsidP="00EC65AB">
            <w:pPr>
              <w:rPr>
                <w:rFonts w:cstheme="minorHAnsi"/>
                <w:i/>
                <w:iCs/>
                <w:color w:val="00B050"/>
              </w:rPr>
            </w:pPr>
          </w:p>
        </w:tc>
      </w:tr>
      <w:tr w:rsidR="00197EDD" w:rsidRPr="004B7A0E" w14:paraId="77C631D1" w14:textId="77777777" w:rsidTr="00197EDD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88B1" w14:textId="77777777" w:rsidR="00197EDD" w:rsidRPr="00832986" w:rsidRDefault="00197EDD" w:rsidP="00EC65AB">
            <w:pPr>
              <w:rPr>
                <w:rFonts w:cstheme="minorHAnsi"/>
              </w:rPr>
            </w:pPr>
            <w:r>
              <w:rPr>
                <w:rFonts w:cstheme="minorHAnsi"/>
              </w:rPr>
              <w:t>Číslo projektu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E236" w14:textId="77777777" w:rsidR="00197EDD" w:rsidRPr="001C33EF" w:rsidRDefault="00197EDD" w:rsidP="00EC65AB">
            <w:pPr>
              <w:rPr>
                <w:rFonts w:cstheme="minorHAnsi"/>
                <w:i/>
                <w:iCs/>
                <w:color w:val="00B050"/>
              </w:rPr>
            </w:pPr>
          </w:p>
        </w:tc>
      </w:tr>
      <w:tr w:rsidR="00197EDD" w:rsidRPr="004B7A0E" w14:paraId="5A578E76" w14:textId="77777777" w:rsidTr="00197EDD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170A" w14:textId="77777777" w:rsidR="00197EDD" w:rsidRPr="00832986" w:rsidRDefault="00197EDD" w:rsidP="00EC65AB">
            <w:pPr>
              <w:rPr>
                <w:rFonts w:cstheme="minorHAnsi"/>
              </w:rPr>
            </w:pPr>
            <w:r w:rsidRPr="00832986">
              <w:rPr>
                <w:rFonts w:cstheme="minorHAnsi"/>
              </w:rPr>
              <w:t>Název žadatele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94B3" w14:textId="77777777" w:rsidR="00197EDD" w:rsidRPr="001C33EF" w:rsidRDefault="00197EDD" w:rsidP="00EC65AB">
            <w:pPr>
              <w:rPr>
                <w:rFonts w:cstheme="minorHAnsi"/>
                <w:i/>
                <w:iCs/>
                <w:color w:val="00B050"/>
              </w:rPr>
            </w:pPr>
          </w:p>
        </w:tc>
      </w:tr>
    </w:tbl>
    <w:p w14:paraId="5C70B8A7" w14:textId="7982BB60" w:rsidR="00C4088F" w:rsidRDefault="00C4088F" w:rsidP="00A145A6">
      <w:pPr>
        <w:pStyle w:val="Nadpis1"/>
        <w:rPr>
          <w:sz w:val="24"/>
          <w:szCs w:val="24"/>
        </w:rPr>
      </w:pPr>
    </w:p>
    <w:p w14:paraId="00387D6B" w14:textId="77777777" w:rsidR="00EB539D" w:rsidRPr="006161D3" w:rsidRDefault="00EB539D" w:rsidP="00EB539D">
      <w:pPr>
        <w:spacing w:line="264" w:lineRule="auto"/>
        <w:jc w:val="both"/>
        <w:rPr>
          <w:b/>
        </w:rPr>
      </w:pPr>
      <w:r>
        <w:rPr>
          <w:rFonts w:ascii="Calibri" w:hAnsi="Calibri" w:cs="Calibri"/>
          <w:color w:val="000000"/>
        </w:rPr>
        <w:t xml:space="preserve">Podle </w:t>
      </w:r>
      <w:r w:rsidRPr="007D6897">
        <w:rPr>
          <w:rFonts w:ascii="Calibri" w:hAnsi="Calibri" w:cs="Calibri"/>
          <w:color w:val="000000"/>
        </w:rPr>
        <w:t xml:space="preserve">Nařízení Evropského parlamentu a Rady (EU) 2021/1060  </w:t>
      </w:r>
      <w:r w:rsidRPr="00FB70DF">
        <w:rPr>
          <w:rFonts w:cstheme="minorHAnsi"/>
        </w:rPr>
        <w:t>o společných ustanoveních pro Evropský fond pro regionální rozvoj, Evropský sociální fond plus, Fond soudržnosti, Fond pro spravedlivou transformaci a Evropský námořní, rybářský a akvakulturní fond (dále „Obecné nařízení“)</w:t>
      </w:r>
      <w:r>
        <w:rPr>
          <w:rFonts w:cstheme="minorHAnsi"/>
        </w:rPr>
        <w:t xml:space="preserve"> </w:t>
      </w:r>
      <w:r w:rsidRPr="00497D63">
        <w:rPr>
          <w:rFonts w:cstheme="minorHAnsi"/>
        </w:rPr>
        <w:t>jsou c</w:t>
      </w:r>
      <w:r w:rsidRPr="00497D63">
        <w:t>íle fondů naplňovány v souladu s</w:t>
      </w:r>
      <w:r w:rsidRPr="00B176D2">
        <w:t xml:space="preserve"> </w:t>
      </w:r>
      <w:r w:rsidRPr="00B772B9">
        <w:t>cílem podpory udržitelného rozvoje podle ustanovení článku 11 Smlouvy o fungování EU s přihlédnutím k cílům OSN pro udržitelný rozvoj, Pařížské dohodě</w:t>
      </w:r>
      <w:r w:rsidRPr="006161D3">
        <w:rPr>
          <w:b/>
        </w:rPr>
        <w:t xml:space="preserve"> a zásadě „významně nepoškozovat“.</w:t>
      </w:r>
    </w:p>
    <w:p w14:paraId="2D471035" w14:textId="77777777" w:rsidR="00E30745" w:rsidRDefault="00E30745" w:rsidP="001D30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62ADA6" w14:textId="516BEF30" w:rsidR="00E30745" w:rsidRPr="00913C5B" w:rsidRDefault="00886DF2" w:rsidP="00913C5B">
      <w:pPr>
        <w:spacing w:line="264" w:lineRule="auto"/>
        <w:jc w:val="both"/>
        <w:rPr>
          <w:rFonts w:cstheme="minorHAnsi"/>
        </w:rPr>
      </w:pPr>
      <w:bookmarkStart w:id="1" w:name="_Hlk104473750"/>
      <w:r w:rsidRPr="00913C5B">
        <w:rPr>
          <w:rFonts w:cstheme="minorHAnsi"/>
        </w:rPr>
        <w:t xml:space="preserve">V návaznosti na </w:t>
      </w:r>
      <w:r w:rsidR="00E30745" w:rsidRPr="00913C5B">
        <w:rPr>
          <w:rFonts w:cstheme="minorHAnsi"/>
          <w:b/>
        </w:rPr>
        <w:t>část A)</w:t>
      </w:r>
      <w:r w:rsidR="00E30745" w:rsidRPr="00913C5B">
        <w:rPr>
          <w:rFonts w:cstheme="minorHAnsi"/>
        </w:rPr>
        <w:t xml:space="preserve"> </w:t>
      </w:r>
      <w:r w:rsidR="001D305D" w:rsidRPr="00913C5B">
        <w:rPr>
          <w:rFonts w:cstheme="minorHAnsi"/>
        </w:rPr>
        <w:t>k dodržování zásady</w:t>
      </w:r>
      <w:r w:rsidR="00190386" w:rsidRPr="00913C5B">
        <w:rPr>
          <w:rFonts w:cstheme="minorHAnsi"/>
        </w:rPr>
        <w:t xml:space="preserve"> </w:t>
      </w:r>
      <w:r w:rsidR="00BE100E" w:rsidRPr="00913C5B">
        <w:rPr>
          <w:rFonts w:cstheme="minorHAnsi"/>
        </w:rPr>
        <w:t>DNSH</w:t>
      </w:r>
      <w:r w:rsidR="001D305D" w:rsidRPr="00913C5B">
        <w:rPr>
          <w:rFonts w:cstheme="minorHAnsi"/>
        </w:rPr>
        <w:t xml:space="preserve">, </w:t>
      </w:r>
      <w:r w:rsidR="00BE100E" w:rsidRPr="00913C5B">
        <w:rPr>
          <w:rFonts w:cstheme="minorHAnsi"/>
        </w:rPr>
        <w:t>kde</w:t>
      </w:r>
      <w:r w:rsidR="005064DD" w:rsidRPr="00913C5B">
        <w:rPr>
          <w:rFonts w:cstheme="minorHAnsi"/>
        </w:rPr>
        <w:t xml:space="preserve"> </w:t>
      </w:r>
      <w:r w:rsidR="001D305D" w:rsidRPr="00913C5B">
        <w:rPr>
          <w:rFonts w:cstheme="minorHAnsi"/>
        </w:rPr>
        <w:t>nedo</w:t>
      </w:r>
      <w:r w:rsidR="00BE100E" w:rsidRPr="00913C5B">
        <w:rPr>
          <w:rFonts w:cstheme="minorHAnsi"/>
        </w:rPr>
        <w:t>šlo</w:t>
      </w:r>
      <w:r w:rsidR="001D305D" w:rsidRPr="00913C5B">
        <w:rPr>
          <w:rFonts w:cstheme="minorHAnsi"/>
        </w:rPr>
        <w:t xml:space="preserve"> k porušení ani jednoho z</w:t>
      </w:r>
      <w:r w:rsidR="00FA5E46" w:rsidRPr="00913C5B">
        <w:rPr>
          <w:rFonts w:cstheme="minorHAnsi"/>
        </w:rPr>
        <w:t xml:space="preserve">e šesti </w:t>
      </w:r>
      <w:r w:rsidR="001D305D" w:rsidRPr="00913C5B">
        <w:rPr>
          <w:rFonts w:cstheme="minorHAnsi"/>
        </w:rPr>
        <w:t>environmentálních cílů</w:t>
      </w:r>
      <w:r w:rsidR="00BE100E" w:rsidRPr="00913C5B">
        <w:rPr>
          <w:rFonts w:cstheme="minorHAnsi"/>
        </w:rPr>
        <w:t xml:space="preserve">, je třeba provést i </w:t>
      </w:r>
      <w:r w:rsidR="00E30745" w:rsidRPr="00913C5B">
        <w:rPr>
          <w:rFonts w:cstheme="minorHAnsi"/>
          <w:b/>
        </w:rPr>
        <w:t>část B)</w:t>
      </w:r>
      <w:r w:rsidR="00E30745" w:rsidRPr="00913C5B">
        <w:rPr>
          <w:rFonts w:cstheme="minorHAnsi"/>
        </w:rPr>
        <w:t xml:space="preserve"> </w:t>
      </w:r>
      <w:r w:rsidR="00BE100E" w:rsidRPr="00913C5B">
        <w:rPr>
          <w:rFonts w:cstheme="minorHAnsi"/>
        </w:rPr>
        <w:t>pro</w:t>
      </w:r>
      <w:r w:rsidR="00E30745" w:rsidRPr="00913C5B">
        <w:rPr>
          <w:rFonts w:cstheme="minorHAnsi"/>
        </w:rPr>
        <w:t xml:space="preserve"> </w:t>
      </w:r>
      <w:r w:rsidR="00BE100E" w:rsidRPr="00913C5B">
        <w:rPr>
          <w:rFonts w:cstheme="minorHAnsi"/>
        </w:rPr>
        <w:t xml:space="preserve">projekty obsahující </w:t>
      </w:r>
      <w:r w:rsidR="005B772E">
        <w:rPr>
          <w:rFonts w:cstheme="minorHAnsi"/>
        </w:rPr>
        <w:t xml:space="preserve">investice do </w:t>
      </w:r>
      <w:r w:rsidR="00BE100E" w:rsidRPr="00913C5B">
        <w:rPr>
          <w:rFonts w:cstheme="minorHAnsi"/>
        </w:rPr>
        <w:t>infrastruktur</w:t>
      </w:r>
      <w:r w:rsidR="005B772E">
        <w:rPr>
          <w:rFonts w:cstheme="minorHAnsi"/>
        </w:rPr>
        <w:t>y</w:t>
      </w:r>
      <w:r w:rsidR="00BE100E" w:rsidRPr="00913C5B">
        <w:rPr>
          <w:rFonts w:cstheme="minorHAnsi"/>
        </w:rPr>
        <w:t xml:space="preserve"> s</w:t>
      </w:r>
      <w:r w:rsidR="005B772E">
        <w:rPr>
          <w:rFonts w:cstheme="minorHAnsi"/>
        </w:rPr>
        <w:t xml:space="preserve"> očekávanou </w:t>
      </w:r>
      <w:r w:rsidR="00BE100E" w:rsidRPr="00913C5B">
        <w:rPr>
          <w:rFonts w:cstheme="minorHAnsi"/>
          <w:b/>
        </w:rPr>
        <w:t xml:space="preserve">dobou životnosti delší jak 5 let </w:t>
      </w:r>
      <w:r w:rsidR="005B772E">
        <w:t>(</w:t>
      </w:r>
      <w:r w:rsidR="005B772E">
        <w:rPr>
          <w:rFonts w:ascii="Calibri" w:eastAsia="Times New Roman" w:hAnsi="Calibri"/>
        </w:rPr>
        <w:t xml:space="preserve">čl. 73 odst. 2 písm. j) Obecného nařízení) </w:t>
      </w:r>
      <w:r w:rsidR="00BE100E" w:rsidRPr="00913C5B">
        <w:rPr>
          <w:rFonts w:cstheme="minorHAnsi"/>
        </w:rPr>
        <w:t xml:space="preserve">pro </w:t>
      </w:r>
      <w:r w:rsidR="00F10A58" w:rsidRPr="00913C5B">
        <w:rPr>
          <w:rFonts w:cstheme="minorHAnsi"/>
        </w:rPr>
        <w:t>environmentální cíl</w:t>
      </w:r>
      <w:r w:rsidR="00BE100E" w:rsidRPr="00913C5B">
        <w:rPr>
          <w:rFonts w:cstheme="minorHAnsi"/>
        </w:rPr>
        <w:t>e:</w:t>
      </w:r>
      <w:r w:rsidR="00F10A58" w:rsidRPr="00913C5B">
        <w:rPr>
          <w:rFonts w:cstheme="minorHAnsi"/>
        </w:rPr>
        <w:t xml:space="preserve"> zmírňování klimatu a přizpůsobování se klimatu</w:t>
      </w:r>
      <w:r w:rsidR="00BE100E" w:rsidRPr="00913C5B">
        <w:rPr>
          <w:rFonts w:cstheme="minorHAnsi"/>
        </w:rPr>
        <w:t xml:space="preserve">. </w:t>
      </w:r>
    </w:p>
    <w:bookmarkEnd w:id="1"/>
    <w:p w14:paraId="65ACAEDD" w14:textId="77777777" w:rsidR="001D305D" w:rsidRDefault="001D305D" w:rsidP="001D305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293E01E9" w14:textId="617C5DC0" w:rsidR="00E30745" w:rsidRPr="00913C5B" w:rsidRDefault="00E30745" w:rsidP="00E307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913C5B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Část B </w:t>
      </w:r>
      <w:r w:rsidR="00F73CD2" w:rsidRPr="00913C5B">
        <w:rPr>
          <w:rFonts w:ascii="Calibri" w:hAnsi="Calibri" w:cs="Calibri"/>
          <w:b/>
          <w:color w:val="000000"/>
          <w:sz w:val="24"/>
          <w:szCs w:val="24"/>
          <w:u w:val="single"/>
        </w:rPr>
        <w:t>–</w:t>
      </w:r>
      <w:r w:rsidRPr="00913C5B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  <w:r w:rsidR="00FA5E46" w:rsidRPr="00913C5B">
        <w:rPr>
          <w:rFonts w:ascii="Calibri" w:hAnsi="Calibri" w:cs="Calibri"/>
          <w:b/>
          <w:color w:val="000000"/>
          <w:sz w:val="24"/>
          <w:szCs w:val="24"/>
          <w:u w:val="single"/>
        </w:rPr>
        <w:t>Prověřování infrastruktury z hlediska klimatického dopadu (CP)</w:t>
      </w:r>
    </w:p>
    <w:p w14:paraId="7B258236" w14:textId="69014E4C" w:rsidR="00E44A93" w:rsidRDefault="00E44A93" w:rsidP="00E307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u w:val="single"/>
        </w:rPr>
      </w:pPr>
    </w:p>
    <w:p w14:paraId="0FDE4FEE" w14:textId="1B1E8873" w:rsidR="005B772E" w:rsidRPr="00130A88" w:rsidRDefault="005B772E" w:rsidP="005B772E">
      <w:pPr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Procesní postup je stanoven </w:t>
      </w:r>
      <w:r w:rsidRPr="00786FBA">
        <w:t>Technick</w:t>
      </w:r>
      <w:r>
        <w:t>ými</w:t>
      </w:r>
      <w:r w:rsidRPr="00786FBA">
        <w:t xml:space="preserve"> pokyn</w:t>
      </w:r>
      <w:r>
        <w:t>y</w:t>
      </w:r>
      <w:r w:rsidRPr="00786FBA">
        <w:t xml:space="preserve"> k</w:t>
      </w:r>
      <w:r>
        <w:t xml:space="preserve"> </w:t>
      </w:r>
      <w:r w:rsidRPr="00786FBA">
        <w:t xml:space="preserve">prověřování infrastruktury z hlediska klimatického dopadu v období </w:t>
      </w:r>
      <w:proofErr w:type="gramStart"/>
      <w:r w:rsidRPr="00786FBA">
        <w:t>2021– 2027</w:t>
      </w:r>
      <w:proofErr w:type="gramEnd"/>
      <w:r w:rsidRPr="00786FBA">
        <w:t xml:space="preserve"> (2021/C</w:t>
      </w:r>
      <w:r>
        <w:t xml:space="preserve"> </w:t>
      </w:r>
      <w:r w:rsidRPr="00786FBA">
        <w:t>373/01)</w:t>
      </w:r>
      <w:r w:rsidRPr="005B772E">
        <w:rPr>
          <w:rStyle w:val="Znakapoznpodarou"/>
        </w:rPr>
        <w:t xml:space="preserve"> </w:t>
      </w:r>
      <w:r>
        <w:rPr>
          <w:rStyle w:val="Znakapoznpodarou"/>
        </w:rPr>
        <w:footnoteReference w:id="1"/>
      </w:r>
      <w:r>
        <w:t xml:space="preserve">. </w:t>
      </w:r>
    </w:p>
    <w:p w14:paraId="5EAD14AE" w14:textId="77777777" w:rsidR="005B772E" w:rsidRDefault="005B772E" w:rsidP="005B772E">
      <w:pPr>
        <w:pStyle w:val="Odstavecseseznamem"/>
        <w:numPr>
          <w:ilvl w:val="0"/>
          <w:numId w:val="18"/>
        </w:numPr>
        <w:spacing w:after="120"/>
        <w:ind w:left="714" w:hanging="357"/>
        <w:jc w:val="both"/>
      </w:pPr>
      <w:r>
        <w:t xml:space="preserve">zmírnění změny </w:t>
      </w:r>
      <w:proofErr w:type="gramStart"/>
      <w:r>
        <w:t xml:space="preserve">klimatu - </w:t>
      </w:r>
      <w:r w:rsidRPr="00F97B38">
        <w:t>stanovení</w:t>
      </w:r>
      <w:proofErr w:type="gramEnd"/>
      <w:r w:rsidRPr="00F97B38">
        <w:t xml:space="preserve"> uhlíkové stopy a</w:t>
      </w:r>
      <w:r w:rsidRPr="004E7C7E">
        <w:rPr>
          <w:b/>
        </w:rPr>
        <w:t xml:space="preserve"> </w:t>
      </w:r>
      <w:r w:rsidRPr="00387CAF">
        <w:t>vyčíslení a peněžní vyjádření emisí skleníkových plynů.</w:t>
      </w:r>
      <w:r>
        <w:t xml:space="preserve">    </w:t>
      </w:r>
    </w:p>
    <w:p w14:paraId="30FF5265" w14:textId="77777777" w:rsidR="005B772E" w:rsidRPr="00886A04" w:rsidRDefault="005B772E" w:rsidP="005B772E">
      <w:pPr>
        <w:spacing w:after="120"/>
        <w:jc w:val="both"/>
      </w:pPr>
      <w:r>
        <w:t>P</w:t>
      </w:r>
      <w:r w:rsidRPr="008F7C4A">
        <w:t>oku</w:t>
      </w:r>
      <w:r w:rsidRPr="008441C4">
        <w:t xml:space="preserve">d </w:t>
      </w:r>
      <w:r>
        <w:t>mezní</w:t>
      </w:r>
      <w:r w:rsidRPr="008441C4">
        <w:t xml:space="preserve"> hodnot</w:t>
      </w:r>
      <w:r>
        <w:t>y</w:t>
      </w:r>
      <w:r w:rsidRPr="008441C4">
        <w:t xml:space="preserve"> projektu přesahuj</w:t>
      </w:r>
      <w:r>
        <w:t>í následující hodnoty,</w:t>
      </w:r>
      <w:r>
        <w:rPr>
          <w:b/>
        </w:rPr>
        <w:t xml:space="preserve"> </w:t>
      </w:r>
      <w:r w:rsidRPr="00BA6F55">
        <w:t>je třeba provést posouzení uhlíkové stopy</w:t>
      </w:r>
      <w:r w:rsidRPr="00886A04">
        <w:t>, pod touto hranici není provedení posouzení vyžadováno.</w:t>
      </w:r>
    </w:p>
    <w:p w14:paraId="4E08B7D8" w14:textId="77777777" w:rsidR="005B772E" w:rsidRPr="008F7C4A" w:rsidRDefault="005B772E" w:rsidP="005B772E">
      <w:pPr>
        <w:pStyle w:val="Nadpis3"/>
        <w:spacing w:before="0"/>
        <w:rPr>
          <w:sz w:val="22"/>
          <w:szCs w:val="22"/>
        </w:rPr>
      </w:pPr>
      <w:r w:rsidRPr="008F7C4A">
        <w:rPr>
          <w:sz w:val="22"/>
          <w:szCs w:val="22"/>
        </w:rPr>
        <w:t xml:space="preserve">— Absolutní emise větší než 20 000 tun CO2 </w:t>
      </w:r>
      <w:proofErr w:type="spellStart"/>
      <w:r w:rsidRPr="008F7C4A">
        <w:rPr>
          <w:sz w:val="22"/>
          <w:szCs w:val="22"/>
        </w:rPr>
        <w:t>ekv</w:t>
      </w:r>
      <w:proofErr w:type="spellEnd"/>
      <w:r w:rsidRPr="008F7C4A">
        <w:rPr>
          <w:sz w:val="22"/>
          <w:szCs w:val="22"/>
        </w:rPr>
        <w:t xml:space="preserve">./rok (pozitivní nebo negativní změna) </w:t>
      </w:r>
    </w:p>
    <w:p w14:paraId="3F81BA6D" w14:textId="77777777" w:rsidR="005B772E" w:rsidRDefault="005B772E" w:rsidP="005B772E">
      <w:pPr>
        <w:pStyle w:val="Nadpis3"/>
        <w:spacing w:before="0" w:after="120"/>
        <w:rPr>
          <w:sz w:val="22"/>
          <w:szCs w:val="22"/>
        </w:rPr>
      </w:pPr>
      <w:r w:rsidRPr="008F7C4A">
        <w:rPr>
          <w:sz w:val="22"/>
          <w:szCs w:val="22"/>
        </w:rPr>
        <w:t xml:space="preserve">— Relativní emise větší než 20 000 tun CO2 </w:t>
      </w:r>
      <w:proofErr w:type="spellStart"/>
      <w:r w:rsidRPr="008F7C4A">
        <w:rPr>
          <w:sz w:val="22"/>
          <w:szCs w:val="22"/>
        </w:rPr>
        <w:t>ekv</w:t>
      </w:r>
      <w:proofErr w:type="spellEnd"/>
      <w:r w:rsidRPr="008F7C4A">
        <w:rPr>
          <w:sz w:val="22"/>
          <w:szCs w:val="22"/>
        </w:rPr>
        <w:t>./rok (pozitivní nebo negativní změna)</w:t>
      </w:r>
    </w:p>
    <w:p w14:paraId="6ED9C315" w14:textId="77777777" w:rsidR="005B772E" w:rsidRDefault="005B772E" w:rsidP="005B77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yellow"/>
        </w:rPr>
      </w:pPr>
    </w:p>
    <w:p w14:paraId="331DF484" w14:textId="77777777" w:rsidR="005B772E" w:rsidRDefault="005B772E" w:rsidP="005B772E">
      <w:pPr>
        <w:pStyle w:val="Odstavecseseznamem"/>
        <w:numPr>
          <w:ilvl w:val="0"/>
          <w:numId w:val="18"/>
        </w:numPr>
        <w:spacing w:after="120"/>
        <w:jc w:val="both"/>
      </w:pPr>
      <w:r>
        <w:t xml:space="preserve">Přizpůsobení se změně </w:t>
      </w:r>
      <w:proofErr w:type="gramStart"/>
      <w:r>
        <w:t>klimatu - posouzení</w:t>
      </w:r>
      <w:proofErr w:type="gramEnd"/>
      <w:r>
        <w:t xml:space="preserve"> klimatické zranitelnosti a rizik pro návrh adaptačních opatření </w:t>
      </w:r>
    </w:p>
    <w:p w14:paraId="1F3A3769" w14:textId="40647392" w:rsidR="005B772E" w:rsidRDefault="005B772E" w:rsidP="005B772E">
      <w:pPr>
        <w:spacing w:after="120"/>
        <w:jc w:val="both"/>
      </w:pPr>
      <w:r>
        <w:t xml:space="preserve">Pokud </w:t>
      </w:r>
      <w:r w:rsidRPr="000B1481">
        <w:rPr>
          <w:b/>
        </w:rPr>
        <w:t>celkové investiční výdaje projektu</w:t>
      </w:r>
      <w:r>
        <w:t xml:space="preserve"> (způsobilé i nezpůsobilé výdaje) bez DPH přesahují </w:t>
      </w:r>
      <w:r w:rsidRPr="000B1481">
        <w:rPr>
          <w:b/>
        </w:rPr>
        <w:t>10 milionů EUR</w:t>
      </w:r>
      <w:r>
        <w:t xml:space="preserve"> (ve výzvě jsou stanovena pravidla pro převod na Kč), je třeba provést posouzení klimatické zranitelnosti a </w:t>
      </w:r>
      <w:r>
        <w:lastRenderedPageBreak/>
        <w:t>rizik, které povede k identifikaci, hodnocení a provádění příslušných adaptačních opatření</w:t>
      </w:r>
      <w:r w:rsidR="000C2722">
        <w:rPr>
          <w:rStyle w:val="Znakapoznpodarou"/>
        </w:rPr>
        <w:footnoteReference w:id="2"/>
      </w:r>
      <w:r>
        <w:t>,</w:t>
      </w:r>
      <w:r w:rsidRPr="00886A04">
        <w:t xml:space="preserve"> pod touto hranic</w:t>
      </w:r>
      <w:r>
        <w:t>í</w:t>
      </w:r>
      <w:r w:rsidRPr="00886A04">
        <w:t xml:space="preserve"> není provedení posouzení vyžadováno</w:t>
      </w:r>
      <w:r w:rsidR="000C2722">
        <w:rPr>
          <w:rStyle w:val="Znakapoznpodarou"/>
        </w:rPr>
        <w:footnoteReference w:id="3"/>
      </w:r>
      <w:r w:rsidRPr="00886A04">
        <w:t>.</w:t>
      </w:r>
    </w:p>
    <w:p w14:paraId="68B2792F" w14:textId="77777777" w:rsidR="000C2722" w:rsidRDefault="000C2722" w:rsidP="005B772E">
      <w:pPr>
        <w:spacing w:after="120"/>
        <w:jc w:val="both"/>
      </w:pPr>
    </w:p>
    <w:p w14:paraId="20BF0AB6" w14:textId="77777777" w:rsidR="008441C4" w:rsidRDefault="008441C4" w:rsidP="00E44A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highlight w:val="yellow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6091"/>
        <w:gridCol w:w="1701"/>
        <w:gridCol w:w="1701"/>
      </w:tblGrid>
      <w:tr w:rsidR="00AB2DB4" w:rsidRPr="009C6A97" w14:paraId="53011F0B" w14:textId="77777777" w:rsidTr="00E26FEF">
        <w:tc>
          <w:tcPr>
            <w:tcW w:w="9493" w:type="dxa"/>
            <w:gridSpan w:val="3"/>
          </w:tcPr>
          <w:p w14:paraId="493A0C92" w14:textId="6FDB7291" w:rsidR="00AB2DB4" w:rsidRPr="004C33A9" w:rsidRDefault="0089686B" w:rsidP="00C5202E">
            <w:pPr>
              <w:jc w:val="center"/>
            </w:pPr>
            <w:r w:rsidRPr="00AB2DB4">
              <w:rPr>
                <w:b/>
                <w:sz w:val="24"/>
                <w:szCs w:val="24"/>
              </w:rPr>
              <w:t>Prověřování infrastruktury z hlediska klimatického dopadu</w:t>
            </w:r>
          </w:p>
        </w:tc>
      </w:tr>
      <w:tr w:rsidR="00AB2DB4" w:rsidRPr="009C6A97" w14:paraId="3A6DB69E" w14:textId="77777777" w:rsidTr="00E26FEF">
        <w:tc>
          <w:tcPr>
            <w:tcW w:w="9493" w:type="dxa"/>
            <w:gridSpan w:val="3"/>
          </w:tcPr>
          <w:p w14:paraId="6D10D950" w14:textId="206F1668" w:rsidR="00AB2DB4" w:rsidRPr="00AB2DB4" w:rsidRDefault="0089686B" w:rsidP="00AB2DB4">
            <w:pPr>
              <w:rPr>
                <w:b/>
                <w:sz w:val="24"/>
                <w:szCs w:val="24"/>
              </w:rPr>
            </w:pPr>
            <w:r>
              <w:t xml:space="preserve">Toto prověření se týká jen projektů s </w:t>
            </w:r>
            <w:r w:rsidRPr="00C63386">
              <w:t>vyšší než 5letou životnost</w:t>
            </w:r>
            <w:r>
              <w:t>í</w:t>
            </w:r>
            <w:r w:rsidRPr="00E44A93">
              <w:t xml:space="preserve"> infrastruktury</w:t>
            </w:r>
            <w:r>
              <w:t xml:space="preserve"> </w:t>
            </w:r>
          </w:p>
        </w:tc>
      </w:tr>
      <w:tr w:rsidR="00015B48" w:rsidRPr="009C6A97" w14:paraId="10026867" w14:textId="77777777" w:rsidTr="00E26FEF">
        <w:tc>
          <w:tcPr>
            <w:tcW w:w="9493" w:type="dxa"/>
            <w:gridSpan w:val="3"/>
          </w:tcPr>
          <w:p w14:paraId="3C57D13A" w14:textId="045D1BDF" w:rsidR="00015B48" w:rsidRPr="00AB2DB4" w:rsidRDefault="00015B48" w:rsidP="00AB2DB4">
            <w:pPr>
              <w:rPr>
                <w:b/>
                <w:sz w:val="24"/>
                <w:szCs w:val="24"/>
              </w:rPr>
            </w:pPr>
          </w:p>
        </w:tc>
      </w:tr>
      <w:tr w:rsidR="00AB2DB4" w:rsidRPr="009C6A97" w14:paraId="0B8DF65B" w14:textId="77777777" w:rsidTr="00E26FEF">
        <w:tc>
          <w:tcPr>
            <w:tcW w:w="9493" w:type="dxa"/>
            <w:gridSpan w:val="3"/>
          </w:tcPr>
          <w:p w14:paraId="1E039C40" w14:textId="77777777" w:rsidR="00AB2DB4" w:rsidRPr="0089686B" w:rsidRDefault="00AB2DB4" w:rsidP="00AB2DB4">
            <w:pPr>
              <w:pStyle w:val="Odstavecseseznamem"/>
              <w:numPr>
                <w:ilvl w:val="0"/>
                <w:numId w:val="14"/>
              </w:numPr>
              <w:rPr>
                <w:b/>
              </w:rPr>
            </w:pPr>
            <w:r w:rsidRPr="0089686B">
              <w:rPr>
                <w:b/>
              </w:rPr>
              <w:t>Zmírňování změny klima</w:t>
            </w:r>
          </w:p>
        </w:tc>
      </w:tr>
      <w:tr w:rsidR="00AB2DB4" w:rsidRPr="009C6A97" w14:paraId="46D88576" w14:textId="77777777" w:rsidTr="00E26FEF">
        <w:tc>
          <w:tcPr>
            <w:tcW w:w="9493" w:type="dxa"/>
            <w:gridSpan w:val="3"/>
          </w:tcPr>
          <w:p w14:paraId="6030AFE3" w14:textId="77777777" w:rsidR="00AB2DB4" w:rsidRPr="004C33A9" w:rsidRDefault="00AB2DB4" w:rsidP="00C5202E">
            <w:r>
              <w:t>Fáze 1 - Prověřování</w:t>
            </w:r>
          </w:p>
        </w:tc>
      </w:tr>
      <w:tr w:rsidR="00F97E7B" w:rsidRPr="009C6A97" w14:paraId="45AA365F" w14:textId="77777777" w:rsidTr="00E26FEF">
        <w:tc>
          <w:tcPr>
            <w:tcW w:w="9493" w:type="dxa"/>
            <w:gridSpan w:val="3"/>
          </w:tcPr>
          <w:p w14:paraId="16795261" w14:textId="7E461D8B" w:rsidR="00F97E7B" w:rsidRDefault="00B81597" w:rsidP="00F97E7B">
            <w:r>
              <w:t>P</w:t>
            </w:r>
            <w:r w:rsidR="00F97E7B" w:rsidRPr="00796F37">
              <w:t>orovnejte projekt s kontrolním seznamem pro prověřování uvedeným v Tabul</w:t>
            </w:r>
            <w:r w:rsidR="00F97E7B">
              <w:t>ce</w:t>
            </w:r>
            <w:r w:rsidR="00F97E7B" w:rsidRPr="00796F37">
              <w:t xml:space="preserve"> 2 </w:t>
            </w:r>
            <w:r w:rsidR="00F97E7B">
              <w:t>P</w:t>
            </w:r>
            <w:r w:rsidR="00F97E7B" w:rsidRPr="00796F37">
              <w:t>okynů:</w:t>
            </w:r>
          </w:p>
          <w:p w14:paraId="29F014FB" w14:textId="144667C7" w:rsidR="00F97E7B" w:rsidRDefault="00A10A1B" w:rsidP="00C5202E">
            <w:r>
              <w:t>-</w:t>
            </w:r>
            <w:r w:rsidRPr="00796F37">
              <w:t xml:space="preserve"> Jestliže projekt </w:t>
            </w:r>
            <w:r>
              <w:t xml:space="preserve">nespadá do kategorie vyžadující </w:t>
            </w:r>
            <w:r w:rsidRPr="00796F37">
              <w:t>posouzení uhlíkové stopy</w:t>
            </w:r>
            <w:r>
              <w:t>,</w:t>
            </w:r>
            <w:r w:rsidR="00F97E7B">
              <w:t xml:space="preserve"> </w:t>
            </w:r>
            <w:r>
              <w:t>popište</w:t>
            </w:r>
            <w:r w:rsidRPr="00796F37">
              <w:t xml:space="preserve"> shrnutí </w:t>
            </w:r>
            <w:r w:rsidR="00CC21F8">
              <w:t>v prohlášení</w:t>
            </w:r>
            <w:r>
              <w:t xml:space="preserve"> k</w:t>
            </w:r>
            <w:r w:rsidRPr="00796F37">
              <w:t xml:space="preserve"> prověření klimatické neutrality</w:t>
            </w:r>
            <w:r w:rsidR="00B81597">
              <w:t xml:space="preserve"> a tím prověřování končí</w:t>
            </w:r>
            <w:r>
              <w:t>.</w:t>
            </w:r>
            <w:r w:rsidR="00F97E7B">
              <w:t xml:space="preserve"> </w:t>
            </w:r>
          </w:p>
          <w:p w14:paraId="32CB8B42" w14:textId="72F0FC17" w:rsidR="00F97E7B" w:rsidRDefault="00A10A1B" w:rsidP="00F97E7B">
            <w:r>
              <w:t>-</w:t>
            </w:r>
            <w:r w:rsidR="00F97E7B" w:rsidRPr="00796F37">
              <w:t xml:space="preserve"> Jestliže pr</w:t>
            </w:r>
            <w:r w:rsidR="00F97E7B" w:rsidRPr="00A10A1B">
              <w:t>ojekt</w:t>
            </w:r>
            <w:r>
              <w:t xml:space="preserve"> spadá do kategorie vyžadující </w:t>
            </w:r>
            <w:r w:rsidRPr="00796F37">
              <w:t>posouzení uhlíkové stopy</w:t>
            </w:r>
            <w:r>
              <w:t xml:space="preserve">, </w:t>
            </w:r>
            <w:r w:rsidR="00F97E7B" w:rsidRPr="00CC21F8">
              <w:t>pokra</w:t>
            </w:r>
            <w:r w:rsidR="00F97E7B" w:rsidRPr="00796F37">
              <w:t xml:space="preserve">čujte </w:t>
            </w:r>
            <w:r w:rsidR="00F97E7B" w:rsidRPr="00CC21F8">
              <w:t>dále</w:t>
            </w:r>
            <w:r w:rsidR="00B81597" w:rsidRPr="00CC21F8">
              <w:t>.</w:t>
            </w:r>
          </w:p>
        </w:tc>
      </w:tr>
      <w:tr w:rsidR="002234DB" w:rsidRPr="009C6A97" w14:paraId="60A3F979" w14:textId="3FC22C8E" w:rsidTr="00E26FEF">
        <w:trPr>
          <w:trHeight w:val="833"/>
        </w:trPr>
        <w:tc>
          <w:tcPr>
            <w:tcW w:w="6091" w:type="dxa"/>
          </w:tcPr>
          <w:p w14:paraId="68A6C36C" w14:textId="48B8B9DF" w:rsidR="002234DB" w:rsidRPr="00137199" w:rsidRDefault="002234DB" w:rsidP="002234DB">
            <w:pPr>
              <w:rPr>
                <w:b/>
              </w:rPr>
            </w:pPr>
            <w:r w:rsidRPr="00137199">
              <w:rPr>
                <w:b/>
              </w:rPr>
              <w:t>Má projekt infrastruktury absolutní anebo relativní emise n</w:t>
            </w:r>
            <w:r>
              <w:rPr>
                <w:b/>
              </w:rPr>
              <w:t>ižší než</w:t>
            </w:r>
            <w:r w:rsidRPr="00137199">
              <w:rPr>
                <w:b/>
              </w:rPr>
              <w:t xml:space="preserve"> 20 000 tun CO 2 </w:t>
            </w:r>
            <w:proofErr w:type="spellStart"/>
            <w:r w:rsidRPr="00137199">
              <w:rPr>
                <w:b/>
              </w:rPr>
              <w:t>ekv</w:t>
            </w:r>
            <w:proofErr w:type="spellEnd"/>
            <w:r w:rsidRPr="00137199">
              <w:rPr>
                <w:b/>
              </w:rPr>
              <w:t>./ rok (pozitivní nebo negativní změna):</w:t>
            </w:r>
          </w:p>
        </w:tc>
        <w:tc>
          <w:tcPr>
            <w:tcW w:w="1701" w:type="dxa"/>
          </w:tcPr>
          <w:p w14:paraId="173428AB" w14:textId="167A527F" w:rsidR="002234DB" w:rsidRPr="009C6A97" w:rsidRDefault="002234DB" w:rsidP="002234DB">
            <w:pPr>
              <w:jc w:val="center"/>
            </w:pPr>
            <w:r>
              <w:t>ANO</w:t>
            </w:r>
          </w:p>
        </w:tc>
        <w:tc>
          <w:tcPr>
            <w:tcW w:w="1701" w:type="dxa"/>
          </w:tcPr>
          <w:p w14:paraId="4708DCDF" w14:textId="4E0D2930" w:rsidR="002234DB" w:rsidRPr="009C6A97" w:rsidRDefault="002234DB" w:rsidP="002234DB">
            <w:pPr>
              <w:jc w:val="center"/>
            </w:pPr>
            <w:r>
              <w:t>NE</w:t>
            </w:r>
          </w:p>
        </w:tc>
      </w:tr>
      <w:tr w:rsidR="00C50214" w:rsidRPr="009C6A97" w14:paraId="24673F61" w14:textId="77777777" w:rsidTr="00E26FEF">
        <w:tc>
          <w:tcPr>
            <w:tcW w:w="9493" w:type="dxa"/>
            <w:gridSpan w:val="3"/>
          </w:tcPr>
          <w:p w14:paraId="682DB053" w14:textId="07564B1F" w:rsidR="009201D3" w:rsidRPr="00B07324" w:rsidRDefault="009201D3" w:rsidP="009201D3">
            <w:pPr>
              <w:jc w:val="both"/>
              <w:rPr>
                <w:b/>
                <w:u w:val="single"/>
              </w:rPr>
            </w:pPr>
            <w:r>
              <w:t xml:space="preserve">Pokud jste odpověděli </w:t>
            </w:r>
            <w:r w:rsidRPr="009201D3">
              <w:rPr>
                <w:b/>
              </w:rPr>
              <w:t>ANO</w:t>
            </w:r>
            <w:r>
              <w:t xml:space="preserve">, </w:t>
            </w:r>
            <w:r w:rsidR="00B81597">
              <w:t>popište</w:t>
            </w:r>
            <w:r w:rsidR="00B81597" w:rsidRPr="00796F37">
              <w:t xml:space="preserve"> shrnutí </w:t>
            </w:r>
            <w:r w:rsidR="00F6461B">
              <w:t>v prohlášení</w:t>
            </w:r>
            <w:r w:rsidR="00B81597">
              <w:t xml:space="preserve"> k</w:t>
            </w:r>
            <w:r w:rsidR="00B81597" w:rsidRPr="00796F37">
              <w:t xml:space="preserve"> prověření klimatické neutrality</w:t>
            </w:r>
            <w:r w:rsidR="00B81597">
              <w:t xml:space="preserve"> </w:t>
            </w:r>
            <w:r>
              <w:t>a</w:t>
            </w:r>
            <w:r w:rsidRPr="009201D3">
              <w:t xml:space="preserve"> </w:t>
            </w:r>
            <w:r w:rsidR="00B81597">
              <w:t>tím prověřování končí.</w:t>
            </w:r>
          </w:p>
          <w:p w14:paraId="5366A8D1" w14:textId="609DE85F" w:rsidR="00B81597" w:rsidRDefault="00B81597" w:rsidP="00C50214">
            <w:r>
              <w:t xml:space="preserve">Pokud jste odpověděli </w:t>
            </w:r>
            <w:r w:rsidRPr="00B81597">
              <w:rPr>
                <w:b/>
              </w:rPr>
              <w:t>NE</w:t>
            </w:r>
            <w:r>
              <w:t xml:space="preserve">, </w:t>
            </w:r>
            <w:r w:rsidRPr="008441C4">
              <w:t xml:space="preserve">je třeba provést posouzení </w:t>
            </w:r>
            <w:r w:rsidRPr="00796F37">
              <w:t>uhlíkové stopy</w:t>
            </w:r>
            <w:r>
              <w:t>,</w:t>
            </w:r>
            <w:r w:rsidRPr="00796F37">
              <w:t xml:space="preserve"> pokračujte k fázi 2 níže.</w:t>
            </w:r>
          </w:p>
        </w:tc>
      </w:tr>
      <w:tr w:rsidR="00C50214" w:rsidRPr="009C6A97" w14:paraId="1C4BD3E9" w14:textId="77777777" w:rsidTr="00E26FEF">
        <w:tc>
          <w:tcPr>
            <w:tcW w:w="6091" w:type="dxa"/>
          </w:tcPr>
          <w:p w14:paraId="27F743D5" w14:textId="77777777" w:rsidR="00C50214" w:rsidRPr="00137199" w:rsidRDefault="00C50214" w:rsidP="00C50214">
            <w:pPr>
              <w:rPr>
                <w:b/>
              </w:rPr>
            </w:pPr>
            <w:r w:rsidRPr="00137199">
              <w:rPr>
                <w:b/>
              </w:rPr>
              <w:t>Projekt je v kateg</w:t>
            </w:r>
            <w:r w:rsidRPr="00B81597">
              <w:rPr>
                <w:b/>
              </w:rPr>
              <w:t>orii projektů infrastruktury, u kterých se vyžaduje</w:t>
            </w:r>
            <w:r w:rsidRPr="00137199">
              <w:rPr>
                <w:b/>
              </w:rPr>
              <w:t xml:space="preserve"> posouzení uhlíkové stopy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</w:tcPr>
          <w:p w14:paraId="53F202D1" w14:textId="77777777" w:rsidR="00C50214" w:rsidRDefault="00C50214" w:rsidP="00C50214">
            <w:pPr>
              <w:jc w:val="center"/>
            </w:pPr>
            <w:r>
              <w:t>ANO</w:t>
            </w:r>
          </w:p>
        </w:tc>
        <w:tc>
          <w:tcPr>
            <w:tcW w:w="1701" w:type="dxa"/>
          </w:tcPr>
          <w:p w14:paraId="0662EDDC" w14:textId="77777777" w:rsidR="00C50214" w:rsidRDefault="00C50214" w:rsidP="00C50214">
            <w:pPr>
              <w:jc w:val="center"/>
            </w:pPr>
            <w:r>
              <w:t>NE</w:t>
            </w:r>
          </w:p>
        </w:tc>
      </w:tr>
      <w:tr w:rsidR="00C50214" w:rsidRPr="009C6A97" w14:paraId="2E5AAE54" w14:textId="77777777" w:rsidTr="00E26FEF">
        <w:tc>
          <w:tcPr>
            <w:tcW w:w="9493" w:type="dxa"/>
            <w:gridSpan w:val="3"/>
          </w:tcPr>
          <w:p w14:paraId="240D53F5" w14:textId="77777777" w:rsidR="00C50214" w:rsidRDefault="00C50214" w:rsidP="00C50214">
            <w:r>
              <w:t xml:space="preserve">Fáze 2 - </w:t>
            </w:r>
            <w:r w:rsidRPr="00137199">
              <w:t>Podrobná analýza</w:t>
            </w:r>
          </w:p>
        </w:tc>
      </w:tr>
      <w:tr w:rsidR="00C50214" w:rsidRPr="009C6A97" w14:paraId="6202D55A" w14:textId="77777777" w:rsidTr="00E26FEF">
        <w:tc>
          <w:tcPr>
            <w:tcW w:w="9493" w:type="dxa"/>
            <w:gridSpan w:val="3"/>
          </w:tcPr>
          <w:p w14:paraId="436474B8" w14:textId="3FECF86E" w:rsidR="005E250F" w:rsidRDefault="005E250F" w:rsidP="00C50214">
            <w:r>
              <w:t>-</w:t>
            </w:r>
            <w:r w:rsidR="00C50214">
              <w:t>v</w:t>
            </w:r>
            <w:r w:rsidR="00C50214" w:rsidRPr="00137199">
              <w:t>yčíslete emise skleníkových plynů v typickém roce provozu s použitím metody uhlíkové stopy</w:t>
            </w:r>
            <w:r>
              <w:t xml:space="preserve"> a</w:t>
            </w:r>
            <w:r w:rsidR="00C50214" w:rsidRPr="00137199">
              <w:t xml:space="preserve"> </w:t>
            </w:r>
            <w:r>
              <w:t>p</w:t>
            </w:r>
            <w:r w:rsidR="00C50214" w:rsidRPr="00137199">
              <w:t>orovnejte je s mezními hodnotami u absolutních a relativních emisí skleníkových plynů (viz Tabulka 4</w:t>
            </w:r>
            <w:r w:rsidR="00C50214">
              <w:t xml:space="preserve"> Pokynů</w:t>
            </w:r>
            <w:r w:rsidR="00C50214" w:rsidRPr="00137199">
              <w:t xml:space="preserve">). </w:t>
            </w:r>
          </w:p>
          <w:p w14:paraId="67DE9B90" w14:textId="039567F1" w:rsidR="00C50214" w:rsidRDefault="005E250F" w:rsidP="00C50214">
            <w:r>
              <w:t>-</w:t>
            </w:r>
            <w:r w:rsidR="00C50214" w:rsidRPr="00137199">
              <w:t xml:space="preserve">Jestliže emise skleníkových plynů překračují některou z mezních hodnot, </w:t>
            </w:r>
            <w:r>
              <w:t>vyčíslete stínovou cenu uhlíku a ověřte kompat</w:t>
            </w:r>
            <w:r w:rsidR="00EB539D">
              <w:t>i</w:t>
            </w:r>
            <w:r>
              <w:t>bilitu projektu s cíli snížení skleníkových plynů do budoucna dle postupu stanoveného v Pokynu.</w:t>
            </w:r>
          </w:p>
        </w:tc>
      </w:tr>
      <w:tr w:rsidR="00C50214" w:rsidRPr="009C6A97" w14:paraId="592D5963" w14:textId="77777777" w:rsidTr="00E26FEF">
        <w:tc>
          <w:tcPr>
            <w:tcW w:w="9493" w:type="dxa"/>
            <w:gridSpan w:val="3"/>
          </w:tcPr>
          <w:p w14:paraId="06969060" w14:textId="77777777" w:rsidR="00C50214" w:rsidRDefault="00C50214" w:rsidP="00C50214">
            <w:r w:rsidRPr="00070C27">
              <w:rPr>
                <w:highlight w:val="yellow"/>
              </w:rPr>
              <w:t>Text doplní žadatel.</w:t>
            </w:r>
          </w:p>
        </w:tc>
      </w:tr>
      <w:tr w:rsidR="00C50214" w:rsidRPr="009C6A97" w14:paraId="7B262577" w14:textId="77777777" w:rsidTr="00E26FEF">
        <w:tc>
          <w:tcPr>
            <w:tcW w:w="9493" w:type="dxa"/>
            <w:gridSpan w:val="3"/>
          </w:tcPr>
          <w:p w14:paraId="213B4DD8" w14:textId="77777777" w:rsidR="00C50214" w:rsidRPr="0029335C" w:rsidRDefault="00C50214" w:rsidP="00C50214"/>
        </w:tc>
      </w:tr>
      <w:tr w:rsidR="00C50214" w:rsidRPr="009C6A97" w14:paraId="2A74786F" w14:textId="77777777" w:rsidTr="00E26FEF">
        <w:tc>
          <w:tcPr>
            <w:tcW w:w="9493" w:type="dxa"/>
            <w:gridSpan w:val="3"/>
          </w:tcPr>
          <w:p w14:paraId="63756A1B" w14:textId="77777777" w:rsidR="00C50214" w:rsidRPr="0089686B" w:rsidRDefault="00C50214" w:rsidP="00C50214">
            <w:pPr>
              <w:pStyle w:val="Odstavecseseznamem"/>
              <w:numPr>
                <w:ilvl w:val="0"/>
                <w:numId w:val="14"/>
              </w:numPr>
              <w:rPr>
                <w:b/>
              </w:rPr>
            </w:pPr>
            <w:r w:rsidRPr="0089686B">
              <w:rPr>
                <w:b/>
              </w:rPr>
              <w:t>Přizpůsobení se změně klimatu.</w:t>
            </w:r>
          </w:p>
        </w:tc>
      </w:tr>
      <w:tr w:rsidR="00C50214" w:rsidRPr="009C6A97" w14:paraId="2C3623B8" w14:textId="77777777" w:rsidTr="00E26FEF">
        <w:tc>
          <w:tcPr>
            <w:tcW w:w="9493" w:type="dxa"/>
            <w:gridSpan w:val="3"/>
          </w:tcPr>
          <w:p w14:paraId="513D0002" w14:textId="5D543368" w:rsidR="00C50214" w:rsidRDefault="00C50214" w:rsidP="00C50214">
            <w:r>
              <w:t>Fáze 1 - Prověřování</w:t>
            </w:r>
          </w:p>
        </w:tc>
      </w:tr>
      <w:tr w:rsidR="002234DB" w:rsidRPr="009C6A97" w14:paraId="3FD853EF" w14:textId="097325AC" w:rsidTr="00E26FEF">
        <w:trPr>
          <w:trHeight w:val="759"/>
        </w:trPr>
        <w:tc>
          <w:tcPr>
            <w:tcW w:w="6091" w:type="dxa"/>
          </w:tcPr>
          <w:p w14:paraId="7FFD9F61" w14:textId="2834CAFF" w:rsidR="002234DB" w:rsidRDefault="009201D3" w:rsidP="002234DB">
            <w:r>
              <w:rPr>
                <w:b/>
              </w:rPr>
              <w:t>Jsou</w:t>
            </w:r>
            <w:r w:rsidR="002234DB" w:rsidRPr="00590733">
              <w:rPr>
                <w:b/>
              </w:rPr>
              <w:t xml:space="preserve"> </w:t>
            </w:r>
            <w:r w:rsidR="002234DB" w:rsidRPr="002234DB">
              <w:rPr>
                <w:b/>
              </w:rPr>
              <w:t>celkov</w:t>
            </w:r>
            <w:r>
              <w:rPr>
                <w:b/>
              </w:rPr>
              <w:t>é</w:t>
            </w:r>
            <w:r w:rsidR="002234DB" w:rsidRPr="002234DB">
              <w:rPr>
                <w:b/>
              </w:rPr>
              <w:t xml:space="preserve"> </w:t>
            </w:r>
            <w:r>
              <w:rPr>
                <w:b/>
              </w:rPr>
              <w:t xml:space="preserve">investiční výdaje </w:t>
            </w:r>
            <w:r w:rsidR="002234DB" w:rsidRPr="002234DB">
              <w:rPr>
                <w:b/>
              </w:rPr>
              <w:t xml:space="preserve">projektu </w:t>
            </w:r>
            <w:r>
              <w:rPr>
                <w:b/>
              </w:rPr>
              <w:t xml:space="preserve">nižší nežli </w:t>
            </w:r>
            <w:r w:rsidR="002234DB" w:rsidRPr="002234DB">
              <w:rPr>
                <w:b/>
              </w:rPr>
              <w:t>10 milionů EUR</w:t>
            </w:r>
            <w:r w:rsidR="002234DB" w:rsidRPr="00137199">
              <w:rPr>
                <w:b/>
              </w:rPr>
              <w:t>:</w:t>
            </w:r>
          </w:p>
        </w:tc>
        <w:tc>
          <w:tcPr>
            <w:tcW w:w="1701" w:type="dxa"/>
          </w:tcPr>
          <w:p w14:paraId="2178E51E" w14:textId="22F0E945" w:rsidR="002234DB" w:rsidRPr="002234DB" w:rsidRDefault="002234DB" w:rsidP="002234DB">
            <w:pPr>
              <w:jc w:val="center"/>
              <w:rPr>
                <w:b/>
              </w:rPr>
            </w:pPr>
            <w:r w:rsidRPr="00BA71E9">
              <w:rPr>
                <w:b/>
              </w:rPr>
              <w:t>ANO</w:t>
            </w:r>
          </w:p>
        </w:tc>
        <w:tc>
          <w:tcPr>
            <w:tcW w:w="1701" w:type="dxa"/>
          </w:tcPr>
          <w:p w14:paraId="35FA7B21" w14:textId="0535BEFA" w:rsidR="002234DB" w:rsidRPr="002234DB" w:rsidRDefault="002234DB" w:rsidP="002234DB">
            <w:pPr>
              <w:jc w:val="center"/>
              <w:rPr>
                <w:b/>
              </w:rPr>
            </w:pPr>
            <w:r w:rsidRPr="00BA71E9">
              <w:rPr>
                <w:b/>
              </w:rPr>
              <w:t>NE</w:t>
            </w:r>
          </w:p>
        </w:tc>
      </w:tr>
      <w:tr w:rsidR="002234DB" w14:paraId="74F24635" w14:textId="77777777" w:rsidTr="00E26FEF">
        <w:tc>
          <w:tcPr>
            <w:tcW w:w="9493" w:type="dxa"/>
            <w:gridSpan w:val="3"/>
          </w:tcPr>
          <w:p w14:paraId="76998C39" w14:textId="58E57E0B" w:rsidR="009201D3" w:rsidRPr="00B07324" w:rsidRDefault="002234DB" w:rsidP="009201D3">
            <w:pPr>
              <w:jc w:val="both"/>
              <w:rPr>
                <w:b/>
                <w:u w:val="single"/>
              </w:rPr>
            </w:pPr>
            <w:r>
              <w:t xml:space="preserve">Pokud jste odpověděli </w:t>
            </w:r>
            <w:r w:rsidR="009201D3" w:rsidRPr="009201D3">
              <w:rPr>
                <w:b/>
              </w:rPr>
              <w:t>ANO</w:t>
            </w:r>
            <w:r w:rsidR="009201D3">
              <w:t>, pak</w:t>
            </w:r>
            <w:r w:rsidR="009201D3" w:rsidRPr="009201D3">
              <w:t xml:space="preserve"> projekt dále nepodléhá požadavku na provedení ověření a prověření klimatického </w:t>
            </w:r>
            <w:proofErr w:type="gramStart"/>
            <w:r w:rsidR="009201D3" w:rsidRPr="009201D3">
              <w:t xml:space="preserve">dopadu - </w:t>
            </w:r>
            <w:r w:rsidR="009201D3">
              <w:t>Přizpůsobení</w:t>
            </w:r>
            <w:proofErr w:type="gramEnd"/>
            <w:r w:rsidR="009201D3">
              <w:t xml:space="preserve"> se změně klimatu.</w:t>
            </w:r>
          </w:p>
          <w:p w14:paraId="088BF12B" w14:textId="7BAFB996" w:rsidR="00EB539D" w:rsidRDefault="00EB539D" w:rsidP="00E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t>-</w:t>
            </w:r>
            <w:r w:rsidRPr="00796F37">
              <w:t xml:space="preserve"> Jestliže </w:t>
            </w:r>
            <w:r w:rsidRPr="0031400C">
              <w:rPr>
                <w:rFonts w:cstheme="minorHAnsi"/>
                <w:color w:val="000000"/>
              </w:rPr>
              <w:t xml:space="preserve">neexistují žádná významná klimatická rizika, která by vyžadovala další analýzu, </w:t>
            </w:r>
            <w:r>
              <w:t>popište</w:t>
            </w:r>
            <w:r w:rsidRPr="00796F37">
              <w:t xml:space="preserve"> shrnutí </w:t>
            </w:r>
            <w:r>
              <w:t>v prohlášení k</w:t>
            </w:r>
            <w:r w:rsidRPr="00796F37">
              <w:t xml:space="preserve"> </w:t>
            </w:r>
            <w:r w:rsidRPr="00BA71E9">
              <w:rPr>
                <w:rFonts w:cstheme="minorHAnsi"/>
                <w:color w:val="000000"/>
              </w:rPr>
              <w:t>prověř</w:t>
            </w:r>
            <w:r w:rsidRPr="0031400C">
              <w:rPr>
                <w:rFonts w:cstheme="minorHAnsi"/>
                <w:color w:val="000000"/>
              </w:rPr>
              <w:t>ení odolnosti vůči změně klimatu</w:t>
            </w:r>
            <w:r>
              <w:t xml:space="preserve"> a</w:t>
            </w:r>
            <w:r w:rsidRPr="009201D3">
              <w:t xml:space="preserve"> </w:t>
            </w:r>
            <w:r>
              <w:t>tím prověřování končí.</w:t>
            </w:r>
            <w:r w:rsidRPr="0031400C">
              <w:rPr>
                <w:rFonts w:cstheme="minorHAnsi"/>
                <w:color w:val="000000"/>
              </w:rPr>
              <w:t xml:space="preserve"> </w:t>
            </w:r>
          </w:p>
          <w:p w14:paraId="1F6FADD3" w14:textId="77777777" w:rsidR="00EB539D" w:rsidRDefault="00EB539D" w:rsidP="00EB5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  <w:p w14:paraId="4584064B" w14:textId="6F25A169" w:rsidR="002234DB" w:rsidRPr="00BA71E9" w:rsidRDefault="002234DB" w:rsidP="00EB539D">
            <w:pPr>
              <w:rPr>
                <w:rFonts w:eastAsiaTheme="majorEastAsia" w:cstheme="minorHAnsi"/>
                <w:i/>
                <w:iCs/>
              </w:rPr>
            </w:pPr>
            <w:r>
              <w:t xml:space="preserve">Pokud jste odpověděli </w:t>
            </w:r>
            <w:r w:rsidRPr="009201D3">
              <w:rPr>
                <w:b/>
              </w:rPr>
              <w:t>N</w:t>
            </w:r>
            <w:r w:rsidR="009201D3" w:rsidRPr="009201D3">
              <w:rPr>
                <w:b/>
              </w:rPr>
              <w:t>E</w:t>
            </w:r>
            <w:r>
              <w:t xml:space="preserve">, </w:t>
            </w:r>
            <w:r w:rsidRPr="008441C4">
              <w:t xml:space="preserve">je třeba provést </w:t>
            </w:r>
            <w:r w:rsidRPr="0031400C">
              <w:rPr>
                <w:rFonts w:cstheme="minorHAnsi"/>
                <w:color w:val="000000"/>
              </w:rPr>
              <w:t xml:space="preserve">analýzu citlivosti, </w:t>
            </w:r>
            <w:r w:rsidR="008F7B6E">
              <w:rPr>
                <w:rFonts w:cstheme="minorHAnsi"/>
                <w:color w:val="000000"/>
              </w:rPr>
              <w:t>expozice a zranitelnosti klimatických rizik</w:t>
            </w:r>
            <w:r w:rsidRPr="0031400C">
              <w:rPr>
                <w:rFonts w:cstheme="minorHAnsi"/>
                <w:color w:val="000000"/>
              </w:rPr>
              <w:t xml:space="preserve"> v souladu s</w:t>
            </w:r>
            <w:r w:rsidR="00EB539D">
              <w:rPr>
                <w:rFonts w:cstheme="minorHAnsi"/>
                <w:color w:val="000000"/>
              </w:rPr>
              <w:t> </w:t>
            </w:r>
            <w:proofErr w:type="gramStart"/>
            <w:r>
              <w:rPr>
                <w:rFonts w:cstheme="minorHAnsi"/>
                <w:color w:val="000000"/>
              </w:rPr>
              <w:t>P</w:t>
            </w:r>
            <w:r w:rsidRPr="0031400C">
              <w:rPr>
                <w:rFonts w:cstheme="minorHAnsi"/>
                <w:color w:val="000000"/>
              </w:rPr>
              <w:t>okyny</w:t>
            </w:r>
            <w:r w:rsidR="00EB539D">
              <w:rPr>
                <w:rFonts w:cstheme="minorHAnsi"/>
                <w:color w:val="000000"/>
              </w:rPr>
              <w:t xml:space="preserve"> - </w:t>
            </w:r>
            <w:r w:rsidRPr="0031400C">
              <w:rPr>
                <w:rFonts w:cstheme="minorHAnsi"/>
                <w:color w:val="000000"/>
              </w:rPr>
              <w:t>pokračujte</w:t>
            </w:r>
            <w:proofErr w:type="gramEnd"/>
            <w:r w:rsidRPr="0031400C">
              <w:rPr>
                <w:rFonts w:cstheme="minorHAnsi"/>
                <w:color w:val="000000"/>
              </w:rPr>
              <w:t xml:space="preserve"> k fázi 2 níže.</w:t>
            </w:r>
          </w:p>
        </w:tc>
      </w:tr>
      <w:tr w:rsidR="002234DB" w14:paraId="18E3C115" w14:textId="77777777" w:rsidTr="00E26FEF">
        <w:tc>
          <w:tcPr>
            <w:tcW w:w="9493" w:type="dxa"/>
            <w:gridSpan w:val="3"/>
          </w:tcPr>
          <w:p w14:paraId="58A04E2C" w14:textId="77777777" w:rsidR="002234DB" w:rsidRDefault="002234DB" w:rsidP="002234DB">
            <w:r>
              <w:t xml:space="preserve">Fáze 2 - </w:t>
            </w:r>
            <w:r w:rsidRPr="00137199">
              <w:t>Podrobná analýza</w:t>
            </w:r>
          </w:p>
        </w:tc>
      </w:tr>
      <w:tr w:rsidR="002234DB" w14:paraId="7BDEFE61" w14:textId="77777777" w:rsidTr="00E26FEF">
        <w:tc>
          <w:tcPr>
            <w:tcW w:w="9493" w:type="dxa"/>
            <w:gridSpan w:val="3"/>
          </w:tcPr>
          <w:p w14:paraId="2B51E4BB" w14:textId="4454AEED" w:rsidR="002234DB" w:rsidRPr="0031400C" w:rsidRDefault="002234DB" w:rsidP="0022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1400C">
              <w:rPr>
                <w:rFonts w:cstheme="minorHAnsi"/>
                <w:color w:val="000000"/>
              </w:rPr>
              <w:t>- Proveďte posouzení klimatických rizik včetně analýz pravděpodobnosti a dopadu v souladu s </w:t>
            </w:r>
            <w:r w:rsidR="00CD6117">
              <w:rPr>
                <w:rFonts w:cstheme="minorHAnsi"/>
                <w:color w:val="000000"/>
              </w:rPr>
              <w:t>P</w:t>
            </w:r>
            <w:r w:rsidRPr="0031400C">
              <w:rPr>
                <w:rFonts w:cstheme="minorHAnsi"/>
                <w:color w:val="000000"/>
              </w:rPr>
              <w:t xml:space="preserve">okyny. </w:t>
            </w:r>
          </w:p>
          <w:p w14:paraId="7FC09413" w14:textId="57299315" w:rsidR="002234DB" w:rsidRPr="0031400C" w:rsidRDefault="002234DB" w:rsidP="0022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1400C">
              <w:rPr>
                <w:rFonts w:cstheme="minorHAnsi"/>
                <w:color w:val="000000"/>
              </w:rPr>
              <w:t xml:space="preserve">- Zaměřte se na význačné klimatické riziko a určete, vyhodnoťte, naplánujte a proveďte příslušná adaptační opatření. </w:t>
            </w:r>
          </w:p>
          <w:p w14:paraId="19FD9B4F" w14:textId="77777777" w:rsidR="002234DB" w:rsidRPr="0031400C" w:rsidRDefault="002234DB" w:rsidP="0022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1400C">
              <w:rPr>
                <w:rFonts w:cstheme="minorHAnsi"/>
                <w:color w:val="000000"/>
              </w:rPr>
              <w:t xml:space="preserve">- Stanovte rozsah a nutnost pravidelného monitorování a následných opatření, například kritické předpoklady ve vztahu k budoucí změně klimatu. </w:t>
            </w:r>
          </w:p>
          <w:p w14:paraId="313BE9A9" w14:textId="5E041EEA" w:rsidR="002234DB" w:rsidRPr="0031400C" w:rsidRDefault="002234DB" w:rsidP="00223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31400C">
              <w:rPr>
                <w:rFonts w:cstheme="minorHAnsi"/>
                <w:color w:val="000000"/>
              </w:rPr>
              <w:t>- Ověřte soulad s unijními a v příslušných případech vnitrostátními, regionálními a místními strategiemi a plány v oblasti přizpůsobení se změně klimatu.</w:t>
            </w:r>
          </w:p>
          <w:p w14:paraId="12669B56" w14:textId="77777777" w:rsidR="002234DB" w:rsidRDefault="002234DB" w:rsidP="004061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1400C">
              <w:rPr>
                <w:rFonts w:cstheme="minorHAnsi"/>
                <w:color w:val="000000"/>
              </w:rPr>
              <w:t xml:space="preserve">- Sestavte dokumentaci </w:t>
            </w:r>
            <w:r w:rsidR="00406113">
              <w:rPr>
                <w:rFonts w:cstheme="minorHAnsi"/>
                <w:color w:val="000000"/>
              </w:rPr>
              <w:t xml:space="preserve">k posouzení </w:t>
            </w:r>
            <w:r w:rsidRPr="0031400C">
              <w:rPr>
                <w:rFonts w:cstheme="minorHAnsi"/>
                <w:color w:val="000000"/>
              </w:rPr>
              <w:t>odolnosti vůči změně klimatu</w:t>
            </w:r>
            <w:r w:rsidR="00406113">
              <w:t>.</w:t>
            </w:r>
          </w:p>
          <w:p w14:paraId="747306F6" w14:textId="39411F9D" w:rsidR="00406113" w:rsidRPr="00406113" w:rsidRDefault="00406113" w:rsidP="00406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234DB" w14:paraId="5EDFA138" w14:textId="77777777" w:rsidTr="00E26FEF">
        <w:tc>
          <w:tcPr>
            <w:tcW w:w="9493" w:type="dxa"/>
            <w:gridSpan w:val="3"/>
          </w:tcPr>
          <w:p w14:paraId="14C82FD4" w14:textId="77777777" w:rsidR="002234DB" w:rsidRDefault="002234DB" w:rsidP="002234DB">
            <w:r w:rsidRPr="00070C27">
              <w:rPr>
                <w:highlight w:val="yellow"/>
              </w:rPr>
              <w:t>Text doplní žadatel.</w:t>
            </w:r>
          </w:p>
        </w:tc>
      </w:tr>
      <w:tr w:rsidR="002234DB" w:rsidRPr="0029335C" w14:paraId="521B0D18" w14:textId="77777777" w:rsidTr="00E26FEF">
        <w:trPr>
          <w:trHeight w:val="415"/>
        </w:trPr>
        <w:tc>
          <w:tcPr>
            <w:tcW w:w="9493" w:type="dxa"/>
            <w:gridSpan w:val="3"/>
          </w:tcPr>
          <w:p w14:paraId="4438CCF1" w14:textId="77777777" w:rsidR="002234DB" w:rsidRPr="0029335C" w:rsidRDefault="002234DB" w:rsidP="0040611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430142EE" w14:textId="40D62A54" w:rsidR="00AB2DB4" w:rsidRDefault="00AB2DB4" w:rsidP="00C16C01">
      <w:pPr>
        <w:rPr>
          <w:rFonts w:cstheme="minorHAnsi"/>
          <w:highlight w:val="green"/>
        </w:rPr>
      </w:pPr>
    </w:p>
    <w:p w14:paraId="588A410B" w14:textId="77777777" w:rsidR="00C2172C" w:rsidRDefault="00C2172C" w:rsidP="00C2172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5AECD7F2" w14:textId="77777777" w:rsidR="00EB539D" w:rsidRPr="00832986" w:rsidRDefault="00EB539D" w:rsidP="00EB539D">
      <w:pPr>
        <w:spacing w:line="259" w:lineRule="auto"/>
        <w:jc w:val="both"/>
        <w:rPr>
          <w:rFonts w:cstheme="minorHAnsi"/>
        </w:rPr>
      </w:pPr>
      <w:bookmarkStart w:id="2" w:name="_Hlk105398053"/>
      <w:r w:rsidRPr="00832986">
        <w:rPr>
          <w:rFonts w:cstheme="minorHAnsi"/>
        </w:rPr>
        <w:t xml:space="preserve">Potvrzuji, že všechny </w:t>
      </w:r>
      <w:r>
        <w:rPr>
          <w:rFonts w:cstheme="minorHAnsi"/>
        </w:rPr>
        <w:t>aktivity</w:t>
      </w:r>
      <w:r w:rsidRPr="00832986">
        <w:rPr>
          <w:rFonts w:cstheme="minorHAnsi"/>
        </w:rPr>
        <w:t xml:space="preserve"> v projektu jsou a budou v souladu s technickými pokyny k uplatňování zásady „významně nepoškozovat“ (2021/C58/01), a splňují kritéria způsobilosti uvedená v zadávacích podmínkách výzvy k předkládání projektů.  Všechny </w:t>
      </w:r>
      <w:r>
        <w:rPr>
          <w:rFonts w:cstheme="minorHAnsi"/>
        </w:rPr>
        <w:t>aktivity</w:t>
      </w:r>
      <w:r w:rsidRPr="00832986">
        <w:rPr>
          <w:rFonts w:cstheme="minorHAnsi"/>
        </w:rPr>
        <w:t xml:space="preserve"> jsou v souladu s příslušnými právními předpisy EU a vnitrostátními právními předpisy v oblasti životního prostředí</w:t>
      </w:r>
      <w:r>
        <w:rPr>
          <w:rFonts w:cstheme="minorHAnsi"/>
        </w:rPr>
        <w:t>.</w:t>
      </w:r>
    </w:p>
    <w:p w14:paraId="4B253C33" w14:textId="47109110" w:rsidR="00EB539D" w:rsidRDefault="00EB539D" w:rsidP="00EB539D">
      <w:pPr>
        <w:spacing w:line="259" w:lineRule="auto"/>
        <w:jc w:val="both"/>
        <w:rPr>
          <w:rFonts w:cstheme="minorHAnsi"/>
        </w:rPr>
      </w:pPr>
      <w:r w:rsidRPr="00832986">
        <w:rPr>
          <w:rFonts w:cstheme="minorHAnsi"/>
        </w:rPr>
        <w:t xml:space="preserve">Čestně prohlašuji, že výše uvedené údaje v tomto </w:t>
      </w:r>
      <w:r w:rsidR="00E31B26">
        <w:rPr>
          <w:rFonts w:cstheme="minorHAnsi"/>
        </w:rPr>
        <w:t xml:space="preserve">formuláři </w:t>
      </w:r>
      <w:r w:rsidRPr="00832986">
        <w:rPr>
          <w:rFonts w:cstheme="minorHAnsi"/>
        </w:rPr>
        <w:t>jsou pravdivé a úplné a jsem si vědom právních následků a sankcí, které vyplývají z uvedení nepravdivých nebo neúplných údajů</w:t>
      </w:r>
      <w:r>
        <w:rPr>
          <w:rFonts w:cstheme="minorHAnsi"/>
        </w:rPr>
        <w:t>.</w:t>
      </w:r>
    </w:p>
    <w:bookmarkEnd w:id="2"/>
    <w:p w14:paraId="43F67997" w14:textId="77777777" w:rsidR="00C2172C" w:rsidRPr="00832986" w:rsidRDefault="00C2172C" w:rsidP="00C2172C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095"/>
      </w:tblGrid>
      <w:tr w:rsidR="00C2172C" w14:paraId="0FD9EBF0" w14:textId="77777777" w:rsidTr="0011782F">
        <w:trPr>
          <w:trHeight w:val="417"/>
        </w:trPr>
        <w:tc>
          <w:tcPr>
            <w:tcW w:w="3256" w:type="dxa"/>
          </w:tcPr>
          <w:p w14:paraId="61A377B6" w14:textId="059ADF3C" w:rsidR="00C2172C" w:rsidRDefault="00702FAE" w:rsidP="001178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 – jméno statutárního zástupce nebo osoby pověřené plnou mocí</w:t>
            </w:r>
          </w:p>
        </w:tc>
        <w:tc>
          <w:tcPr>
            <w:tcW w:w="6095" w:type="dxa"/>
          </w:tcPr>
          <w:p w14:paraId="5734637F" w14:textId="77777777" w:rsidR="00C2172C" w:rsidRDefault="00C2172C" w:rsidP="001178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  <w:tr w:rsidR="00C2172C" w14:paraId="065D8BC9" w14:textId="77777777" w:rsidTr="0011782F">
        <w:tc>
          <w:tcPr>
            <w:tcW w:w="3256" w:type="dxa"/>
          </w:tcPr>
          <w:p w14:paraId="363CFFC6" w14:textId="77777777" w:rsidR="00C2172C" w:rsidRDefault="00C2172C" w:rsidP="001178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Podpis statutárního zástupce</w:t>
            </w:r>
          </w:p>
          <w:p w14:paraId="5D2D2180" w14:textId="6C7320A2" w:rsidR="00C2172C" w:rsidRDefault="00EB539D" w:rsidP="001178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žadatele</w:t>
            </w:r>
            <w:r w:rsidR="00C2172C">
              <w:rPr>
                <w:rFonts w:ascii="Calibri-Bold" w:hAnsi="Calibri-Bold" w:cs="Calibri-Bold"/>
                <w:b/>
                <w:bCs/>
                <w:color w:val="000000"/>
              </w:rPr>
              <w:t xml:space="preserve"> nebo osoby pověřené</w:t>
            </w:r>
          </w:p>
          <w:p w14:paraId="276B0BC9" w14:textId="77777777" w:rsidR="00C2172C" w:rsidRDefault="00C2172C" w:rsidP="001178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plnou mocí</w:t>
            </w:r>
          </w:p>
        </w:tc>
        <w:tc>
          <w:tcPr>
            <w:tcW w:w="6095" w:type="dxa"/>
          </w:tcPr>
          <w:p w14:paraId="50AFE128" w14:textId="77777777" w:rsidR="00C2172C" w:rsidRDefault="00C2172C" w:rsidP="001178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</w:tbl>
    <w:p w14:paraId="4DC83FBD" w14:textId="77777777" w:rsidR="00C2172C" w:rsidRDefault="00C2172C" w:rsidP="00C2172C">
      <w:pPr>
        <w:rPr>
          <w:rFonts w:cstheme="minorHAnsi"/>
        </w:rPr>
      </w:pPr>
    </w:p>
    <w:p w14:paraId="7CBFFCD6" w14:textId="054A090B" w:rsidR="002D5B37" w:rsidRPr="00BE100E" w:rsidRDefault="00C2172C" w:rsidP="001D305D">
      <w:pPr>
        <w:rPr>
          <w:rFonts w:cstheme="minorHAnsi"/>
        </w:rPr>
      </w:pPr>
      <w:r w:rsidRPr="00832986">
        <w:rPr>
          <w:rFonts w:cstheme="minorHAnsi"/>
        </w:rPr>
        <w:t>Datum:</w:t>
      </w:r>
    </w:p>
    <w:sectPr w:rsidR="002D5B37" w:rsidRPr="00BE100E" w:rsidSect="00CC5E40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A8A2C" w14:textId="77777777" w:rsidR="001F6AF4" w:rsidRDefault="001F6AF4" w:rsidP="00677FE0">
      <w:pPr>
        <w:spacing w:after="0" w:line="240" w:lineRule="auto"/>
      </w:pPr>
      <w:r>
        <w:separator/>
      </w:r>
    </w:p>
  </w:endnote>
  <w:endnote w:type="continuationSeparator" w:id="0">
    <w:p w14:paraId="099A6B81" w14:textId="77777777" w:rsidR="001F6AF4" w:rsidRDefault="001F6AF4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C5B42" w14:textId="77777777" w:rsidR="001F6AF4" w:rsidRDefault="001F6AF4" w:rsidP="00677FE0">
      <w:pPr>
        <w:spacing w:after="0" w:line="240" w:lineRule="auto"/>
      </w:pPr>
      <w:r>
        <w:separator/>
      </w:r>
    </w:p>
  </w:footnote>
  <w:footnote w:type="continuationSeparator" w:id="0">
    <w:p w14:paraId="488B3B76" w14:textId="77777777" w:rsidR="001F6AF4" w:rsidRDefault="001F6AF4" w:rsidP="00677FE0">
      <w:pPr>
        <w:spacing w:after="0" w:line="240" w:lineRule="auto"/>
      </w:pPr>
      <w:r>
        <w:continuationSeparator/>
      </w:r>
    </w:p>
  </w:footnote>
  <w:footnote w:id="1">
    <w:p w14:paraId="5F43FE41" w14:textId="77777777" w:rsidR="005B772E" w:rsidRPr="008F7C4A" w:rsidRDefault="005B772E" w:rsidP="005B772E">
      <w:pPr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E44A93">
        <w:rPr>
          <w:sz w:val="18"/>
          <w:szCs w:val="18"/>
        </w:rPr>
        <w:t xml:space="preserve">Technické pokyny k prověřování infrastruktury z hlediska klimatického dopadu v období 2021– 2027 </w:t>
      </w:r>
      <w:r w:rsidRPr="0073002B">
        <w:rPr>
          <w:sz w:val="18"/>
          <w:szCs w:val="18"/>
        </w:rPr>
        <w:t>(2021/C 373/01)</w:t>
      </w:r>
    </w:p>
    <w:p w14:paraId="4E7DFE7F" w14:textId="77777777" w:rsidR="005B772E" w:rsidRDefault="005B772E" w:rsidP="005B772E">
      <w:pPr>
        <w:pStyle w:val="Textpoznpodarou"/>
      </w:pPr>
    </w:p>
  </w:footnote>
  <w:footnote w:id="2">
    <w:p w14:paraId="458D653A" w14:textId="77777777" w:rsidR="000C2722" w:rsidRPr="008F7C4A" w:rsidRDefault="000C2722" w:rsidP="000C2722">
      <w:pPr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F7C4A">
        <w:rPr>
          <w:sz w:val="18"/>
          <w:szCs w:val="18"/>
        </w:rPr>
        <w:t>Členské státy mohou pro ověřování udržitelnosti uplatňovat vlastní kritéria a ukazatele, pokud ovšem vycházejí z cílů EU v oblasti klimatu a významně přispívají k cílům ve smyslu nařízení EP a Rady (EU) 2020/852 o usnadnění udržitelných investic a o změně nařízení (EU) 2018/2088</w:t>
      </w:r>
    </w:p>
    <w:p w14:paraId="5C71370A" w14:textId="77777777" w:rsidR="000C2722" w:rsidRDefault="000C2722" w:rsidP="000C2722">
      <w:pPr>
        <w:pStyle w:val="Textpoznpodarou"/>
      </w:pPr>
    </w:p>
  </w:footnote>
  <w:footnote w:id="3">
    <w:p w14:paraId="24C1F86F" w14:textId="77777777" w:rsidR="000C2722" w:rsidRPr="00AD15D0" w:rsidRDefault="000C2722" w:rsidP="000C2722">
      <w:pPr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D15D0">
        <w:rPr>
          <w:sz w:val="18"/>
          <w:szCs w:val="18"/>
        </w:rPr>
        <w:t xml:space="preserve">Technické pokyny k prověřování udržitelnosti pro účely Fondu </w:t>
      </w:r>
      <w:r w:rsidRPr="00AD15D0">
        <w:rPr>
          <w:sz w:val="18"/>
          <w:szCs w:val="18"/>
        </w:rPr>
        <w:t>InvestEU (2021/C 280/01) – bod 1.3.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520E0" w14:textId="3FFDC0DA" w:rsidR="001D305D" w:rsidRDefault="009F7C9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90F89B6" wp14:editId="6966FCBE">
          <wp:simplePos x="0" y="0"/>
          <wp:positionH relativeFrom="margin">
            <wp:align>left</wp:align>
          </wp:positionH>
          <wp:positionV relativeFrom="paragraph">
            <wp:posOffset>-262255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181B"/>
    <w:multiLevelType w:val="hybridMultilevel"/>
    <w:tmpl w:val="C32024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2" w15:restartNumberingAfterBreak="0">
    <w:nsid w:val="121866B2"/>
    <w:multiLevelType w:val="hybridMultilevel"/>
    <w:tmpl w:val="67F804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16F8"/>
    <w:multiLevelType w:val="multilevel"/>
    <w:tmpl w:val="3320A8B2"/>
    <w:numStyleLink w:val="VariantaB-odrky"/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1D3A60FB"/>
    <w:multiLevelType w:val="hybridMultilevel"/>
    <w:tmpl w:val="67F804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A075C"/>
    <w:multiLevelType w:val="hybridMultilevel"/>
    <w:tmpl w:val="ECECD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A1DA1"/>
    <w:multiLevelType w:val="hybridMultilevel"/>
    <w:tmpl w:val="6E08AF04"/>
    <w:lvl w:ilvl="0" w:tplc="480A12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A5EA2"/>
    <w:multiLevelType w:val="multilevel"/>
    <w:tmpl w:val="E8BAE50A"/>
    <w:numStyleLink w:val="VariantaA-odrky"/>
  </w:abstractNum>
  <w:abstractNum w:abstractNumId="10" w15:restartNumberingAfterBreak="0">
    <w:nsid w:val="31524AC0"/>
    <w:multiLevelType w:val="hybridMultilevel"/>
    <w:tmpl w:val="B59007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11159E"/>
    <w:multiLevelType w:val="hybridMultilevel"/>
    <w:tmpl w:val="B27271D4"/>
    <w:lvl w:ilvl="0" w:tplc="CE761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1CB2207"/>
    <w:multiLevelType w:val="hybridMultilevel"/>
    <w:tmpl w:val="E6A60E2E"/>
    <w:lvl w:ilvl="0" w:tplc="16562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5" w15:restartNumberingAfterBreak="0">
    <w:nsid w:val="5AF35F43"/>
    <w:multiLevelType w:val="multilevel"/>
    <w:tmpl w:val="0D8ABE32"/>
    <w:numStyleLink w:val="VariantaB-sla"/>
  </w:abstractNum>
  <w:abstractNum w:abstractNumId="16" w15:restartNumberingAfterBreak="0">
    <w:nsid w:val="5BD548C6"/>
    <w:multiLevelType w:val="hybridMultilevel"/>
    <w:tmpl w:val="24205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D3EB2"/>
    <w:multiLevelType w:val="hybridMultilevel"/>
    <w:tmpl w:val="0EF4F70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F12D61"/>
    <w:multiLevelType w:val="hybridMultilevel"/>
    <w:tmpl w:val="02F83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"/>
  </w:num>
  <w:num w:numId="5">
    <w:abstractNumId w:val="15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18"/>
  </w:num>
  <w:num w:numId="11">
    <w:abstractNumId w:val="8"/>
  </w:num>
  <w:num w:numId="12">
    <w:abstractNumId w:val="0"/>
  </w:num>
  <w:num w:numId="13">
    <w:abstractNumId w:val="7"/>
  </w:num>
  <w:num w:numId="14">
    <w:abstractNumId w:val="17"/>
  </w:num>
  <w:num w:numId="15">
    <w:abstractNumId w:val="11"/>
  </w:num>
  <w:num w:numId="16">
    <w:abstractNumId w:val="16"/>
  </w:num>
  <w:num w:numId="17">
    <w:abstractNumId w:val="13"/>
  </w:num>
  <w:num w:numId="18">
    <w:abstractNumId w:val="6"/>
  </w:num>
  <w:num w:numId="1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D"/>
    <w:rsid w:val="000012CF"/>
    <w:rsid w:val="00015306"/>
    <w:rsid w:val="00015B48"/>
    <w:rsid w:val="00017922"/>
    <w:rsid w:val="00021B3A"/>
    <w:rsid w:val="00023DA9"/>
    <w:rsid w:val="0002674B"/>
    <w:rsid w:val="00026872"/>
    <w:rsid w:val="0004162E"/>
    <w:rsid w:val="0004786B"/>
    <w:rsid w:val="00063405"/>
    <w:rsid w:val="0007323A"/>
    <w:rsid w:val="000809B9"/>
    <w:rsid w:val="00090B40"/>
    <w:rsid w:val="00095A0A"/>
    <w:rsid w:val="00096598"/>
    <w:rsid w:val="000B1B3D"/>
    <w:rsid w:val="000C2722"/>
    <w:rsid w:val="000C3C1D"/>
    <w:rsid w:val="000C4CAF"/>
    <w:rsid w:val="000D1470"/>
    <w:rsid w:val="000F01B0"/>
    <w:rsid w:val="000F2BE4"/>
    <w:rsid w:val="000F769F"/>
    <w:rsid w:val="000F7BE2"/>
    <w:rsid w:val="00110E36"/>
    <w:rsid w:val="00121485"/>
    <w:rsid w:val="001220CD"/>
    <w:rsid w:val="001268B0"/>
    <w:rsid w:val="00126D51"/>
    <w:rsid w:val="0013039E"/>
    <w:rsid w:val="00130A88"/>
    <w:rsid w:val="00137885"/>
    <w:rsid w:val="00172D2A"/>
    <w:rsid w:val="00175E71"/>
    <w:rsid w:val="0018051B"/>
    <w:rsid w:val="00190386"/>
    <w:rsid w:val="00197EDD"/>
    <w:rsid w:val="001B1E4A"/>
    <w:rsid w:val="001C5A6F"/>
    <w:rsid w:val="001D18C6"/>
    <w:rsid w:val="001D27C0"/>
    <w:rsid w:val="001D305D"/>
    <w:rsid w:val="001D47BF"/>
    <w:rsid w:val="001E1D26"/>
    <w:rsid w:val="001E74C3"/>
    <w:rsid w:val="001F6937"/>
    <w:rsid w:val="001F6AF4"/>
    <w:rsid w:val="002057C8"/>
    <w:rsid w:val="00220DE3"/>
    <w:rsid w:val="002224DF"/>
    <w:rsid w:val="002234DB"/>
    <w:rsid w:val="00232E97"/>
    <w:rsid w:val="0025290D"/>
    <w:rsid w:val="00260372"/>
    <w:rsid w:val="00262DAF"/>
    <w:rsid w:val="0027553F"/>
    <w:rsid w:val="00285AED"/>
    <w:rsid w:val="002A07E4"/>
    <w:rsid w:val="002A2D00"/>
    <w:rsid w:val="002C125B"/>
    <w:rsid w:val="002C1C0F"/>
    <w:rsid w:val="002C352A"/>
    <w:rsid w:val="002D5B37"/>
    <w:rsid w:val="002E04DE"/>
    <w:rsid w:val="002E2442"/>
    <w:rsid w:val="002F0E8C"/>
    <w:rsid w:val="002F2247"/>
    <w:rsid w:val="002F3D01"/>
    <w:rsid w:val="002F713D"/>
    <w:rsid w:val="0030602A"/>
    <w:rsid w:val="00310FA0"/>
    <w:rsid w:val="0031400C"/>
    <w:rsid w:val="00320481"/>
    <w:rsid w:val="003250CB"/>
    <w:rsid w:val="0032757D"/>
    <w:rsid w:val="00344B10"/>
    <w:rsid w:val="00360779"/>
    <w:rsid w:val="00363201"/>
    <w:rsid w:val="003653FD"/>
    <w:rsid w:val="0039063C"/>
    <w:rsid w:val="003A1860"/>
    <w:rsid w:val="003A1E0E"/>
    <w:rsid w:val="003A324C"/>
    <w:rsid w:val="003A46A8"/>
    <w:rsid w:val="003A51AA"/>
    <w:rsid w:val="003B565A"/>
    <w:rsid w:val="003C01C1"/>
    <w:rsid w:val="003D00A1"/>
    <w:rsid w:val="003D7C48"/>
    <w:rsid w:val="003E5A9F"/>
    <w:rsid w:val="003E67BD"/>
    <w:rsid w:val="003F0327"/>
    <w:rsid w:val="004012F7"/>
    <w:rsid w:val="00406113"/>
    <w:rsid w:val="0041427F"/>
    <w:rsid w:val="00416F82"/>
    <w:rsid w:val="0042415E"/>
    <w:rsid w:val="0043512A"/>
    <w:rsid w:val="004359AA"/>
    <w:rsid w:val="004509E5"/>
    <w:rsid w:val="00451910"/>
    <w:rsid w:val="00455E73"/>
    <w:rsid w:val="00486FB9"/>
    <w:rsid w:val="004922D1"/>
    <w:rsid w:val="004B0CFA"/>
    <w:rsid w:val="004C1B03"/>
    <w:rsid w:val="004C1D8F"/>
    <w:rsid w:val="004C212A"/>
    <w:rsid w:val="004C2D13"/>
    <w:rsid w:val="004F68C8"/>
    <w:rsid w:val="00500232"/>
    <w:rsid w:val="00504668"/>
    <w:rsid w:val="00505B0F"/>
    <w:rsid w:val="005064DD"/>
    <w:rsid w:val="0051309A"/>
    <w:rsid w:val="0051315A"/>
    <w:rsid w:val="00530FEB"/>
    <w:rsid w:val="00545420"/>
    <w:rsid w:val="005455E1"/>
    <w:rsid w:val="005502BD"/>
    <w:rsid w:val="005507D4"/>
    <w:rsid w:val="0055113D"/>
    <w:rsid w:val="005566E0"/>
    <w:rsid w:val="00556787"/>
    <w:rsid w:val="00565726"/>
    <w:rsid w:val="0057447D"/>
    <w:rsid w:val="00582276"/>
    <w:rsid w:val="00583CE9"/>
    <w:rsid w:val="00586CA7"/>
    <w:rsid w:val="005A4925"/>
    <w:rsid w:val="005A547C"/>
    <w:rsid w:val="005B2684"/>
    <w:rsid w:val="005B2FE8"/>
    <w:rsid w:val="005B4A76"/>
    <w:rsid w:val="005B62DD"/>
    <w:rsid w:val="005B772E"/>
    <w:rsid w:val="005C2560"/>
    <w:rsid w:val="005D37EF"/>
    <w:rsid w:val="005E250F"/>
    <w:rsid w:val="005F16F5"/>
    <w:rsid w:val="005F1DA2"/>
    <w:rsid w:val="005F7585"/>
    <w:rsid w:val="00605759"/>
    <w:rsid w:val="00615F6E"/>
    <w:rsid w:val="00617615"/>
    <w:rsid w:val="00631DB5"/>
    <w:rsid w:val="006415A9"/>
    <w:rsid w:val="006503BB"/>
    <w:rsid w:val="00650C6C"/>
    <w:rsid w:val="00652FE6"/>
    <w:rsid w:val="00654196"/>
    <w:rsid w:val="006655EE"/>
    <w:rsid w:val="00667898"/>
    <w:rsid w:val="00677FE0"/>
    <w:rsid w:val="00694514"/>
    <w:rsid w:val="00695309"/>
    <w:rsid w:val="006C0412"/>
    <w:rsid w:val="006D04EF"/>
    <w:rsid w:val="006D0908"/>
    <w:rsid w:val="006E2FB0"/>
    <w:rsid w:val="006E5CDE"/>
    <w:rsid w:val="006E7BC1"/>
    <w:rsid w:val="00702FAE"/>
    <w:rsid w:val="00703782"/>
    <w:rsid w:val="007102D2"/>
    <w:rsid w:val="00713948"/>
    <w:rsid w:val="00720C20"/>
    <w:rsid w:val="0072760A"/>
    <w:rsid w:val="0073002B"/>
    <w:rsid w:val="00732F98"/>
    <w:rsid w:val="0074393A"/>
    <w:rsid w:val="00745F32"/>
    <w:rsid w:val="0075184E"/>
    <w:rsid w:val="00753A27"/>
    <w:rsid w:val="00757718"/>
    <w:rsid w:val="007613AB"/>
    <w:rsid w:val="00765554"/>
    <w:rsid w:val="007670E9"/>
    <w:rsid w:val="00777013"/>
    <w:rsid w:val="00783604"/>
    <w:rsid w:val="00784A43"/>
    <w:rsid w:val="00786FBA"/>
    <w:rsid w:val="0079342A"/>
    <w:rsid w:val="007B4949"/>
    <w:rsid w:val="007B6109"/>
    <w:rsid w:val="007C2BEA"/>
    <w:rsid w:val="007C526B"/>
    <w:rsid w:val="007D6897"/>
    <w:rsid w:val="007F0BC6"/>
    <w:rsid w:val="00806CEF"/>
    <w:rsid w:val="00827B87"/>
    <w:rsid w:val="00831374"/>
    <w:rsid w:val="00842396"/>
    <w:rsid w:val="008441C4"/>
    <w:rsid w:val="008444C2"/>
    <w:rsid w:val="00857580"/>
    <w:rsid w:val="00865238"/>
    <w:rsid w:val="008667BF"/>
    <w:rsid w:val="0087035B"/>
    <w:rsid w:val="00874E92"/>
    <w:rsid w:val="00886DF2"/>
    <w:rsid w:val="00895645"/>
    <w:rsid w:val="0089686B"/>
    <w:rsid w:val="008A0184"/>
    <w:rsid w:val="008A7851"/>
    <w:rsid w:val="008C07DA"/>
    <w:rsid w:val="008C3782"/>
    <w:rsid w:val="008D4582"/>
    <w:rsid w:val="008D4A32"/>
    <w:rsid w:val="008D593A"/>
    <w:rsid w:val="008E7760"/>
    <w:rsid w:val="008F7B6E"/>
    <w:rsid w:val="00906798"/>
    <w:rsid w:val="00911E15"/>
    <w:rsid w:val="00913C5B"/>
    <w:rsid w:val="00915045"/>
    <w:rsid w:val="009201D3"/>
    <w:rsid w:val="00922001"/>
    <w:rsid w:val="00922C17"/>
    <w:rsid w:val="0092508B"/>
    <w:rsid w:val="00942DDD"/>
    <w:rsid w:val="009516A8"/>
    <w:rsid w:val="009539D9"/>
    <w:rsid w:val="00966088"/>
    <w:rsid w:val="0097151B"/>
    <w:rsid w:val="0097705C"/>
    <w:rsid w:val="009770F2"/>
    <w:rsid w:val="00980E8F"/>
    <w:rsid w:val="009B217C"/>
    <w:rsid w:val="009B6B02"/>
    <w:rsid w:val="009C0387"/>
    <w:rsid w:val="009C10B3"/>
    <w:rsid w:val="009F393D"/>
    <w:rsid w:val="009F7C95"/>
    <w:rsid w:val="009F7F46"/>
    <w:rsid w:val="00A000BF"/>
    <w:rsid w:val="00A00641"/>
    <w:rsid w:val="00A0587E"/>
    <w:rsid w:val="00A10A1B"/>
    <w:rsid w:val="00A145A6"/>
    <w:rsid w:val="00A16153"/>
    <w:rsid w:val="00A250C8"/>
    <w:rsid w:val="00A275BC"/>
    <w:rsid w:val="00A34025"/>
    <w:rsid w:val="00A408FA"/>
    <w:rsid w:val="00A464B4"/>
    <w:rsid w:val="00A61840"/>
    <w:rsid w:val="00A63D6B"/>
    <w:rsid w:val="00A71835"/>
    <w:rsid w:val="00A75ADB"/>
    <w:rsid w:val="00A81773"/>
    <w:rsid w:val="00A84B52"/>
    <w:rsid w:val="00A8660F"/>
    <w:rsid w:val="00A91322"/>
    <w:rsid w:val="00A95C48"/>
    <w:rsid w:val="00AA2092"/>
    <w:rsid w:val="00AA7056"/>
    <w:rsid w:val="00AB2DB4"/>
    <w:rsid w:val="00AB31C6"/>
    <w:rsid w:val="00AB523B"/>
    <w:rsid w:val="00AC318A"/>
    <w:rsid w:val="00AD15D0"/>
    <w:rsid w:val="00AD7E40"/>
    <w:rsid w:val="00AF274C"/>
    <w:rsid w:val="00AF749B"/>
    <w:rsid w:val="00B07324"/>
    <w:rsid w:val="00B1477A"/>
    <w:rsid w:val="00B20993"/>
    <w:rsid w:val="00B42E96"/>
    <w:rsid w:val="00B4484F"/>
    <w:rsid w:val="00B50EE6"/>
    <w:rsid w:val="00B52185"/>
    <w:rsid w:val="00B5347B"/>
    <w:rsid w:val="00B548F1"/>
    <w:rsid w:val="00B56F6C"/>
    <w:rsid w:val="00B63A0B"/>
    <w:rsid w:val="00B67EE9"/>
    <w:rsid w:val="00B70168"/>
    <w:rsid w:val="00B81597"/>
    <w:rsid w:val="00B91546"/>
    <w:rsid w:val="00B9753A"/>
    <w:rsid w:val="00BA71E9"/>
    <w:rsid w:val="00BA7ABA"/>
    <w:rsid w:val="00BB479C"/>
    <w:rsid w:val="00BB63DF"/>
    <w:rsid w:val="00BB6EC3"/>
    <w:rsid w:val="00BC4720"/>
    <w:rsid w:val="00BD042C"/>
    <w:rsid w:val="00BD75A2"/>
    <w:rsid w:val="00BD777C"/>
    <w:rsid w:val="00BE100E"/>
    <w:rsid w:val="00BE1741"/>
    <w:rsid w:val="00BE3516"/>
    <w:rsid w:val="00BE444C"/>
    <w:rsid w:val="00BE756B"/>
    <w:rsid w:val="00C11D7C"/>
    <w:rsid w:val="00C16C01"/>
    <w:rsid w:val="00C2017A"/>
    <w:rsid w:val="00C2026B"/>
    <w:rsid w:val="00C20470"/>
    <w:rsid w:val="00C2172C"/>
    <w:rsid w:val="00C23BF3"/>
    <w:rsid w:val="00C34B2F"/>
    <w:rsid w:val="00C4088F"/>
    <w:rsid w:val="00C4641B"/>
    <w:rsid w:val="00C50214"/>
    <w:rsid w:val="00C63386"/>
    <w:rsid w:val="00C6690E"/>
    <w:rsid w:val="00C703C5"/>
    <w:rsid w:val="00C72AC0"/>
    <w:rsid w:val="00C804B0"/>
    <w:rsid w:val="00C805F2"/>
    <w:rsid w:val="00C85AD4"/>
    <w:rsid w:val="00C931C7"/>
    <w:rsid w:val="00C96EFE"/>
    <w:rsid w:val="00CB66A1"/>
    <w:rsid w:val="00CB6FC3"/>
    <w:rsid w:val="00CC21F8"/>
    <w:rsid w:val="00CC5E40"/>
    <w:rsid w:val="00CD00CD"/>
    <w:rsid w:val="00CD6117"/>
    <w:rsid w:val="00CE005F"/>
    <w:rsid w:val="00CE0119"/>
    <w:rsid w:val="00CF6591"/>
    <w:rsid w:val="00D04154"/>
    <w:rsid w:val="00D05C4A"/>
    <w:rsid w:val="00D111AA"/>
    <w:rsid w:val="00D1569F"/>
    <w:rsid w:val="00D20B1E"/>
    <w:rsid w:val="00D22462"/>
    <w:rsid w:val="00D230AC"/>
    <w:rsid w:val="00D32489"/>
    <w:rsid w:val="00D3349E"/>
    <w:rsid w:val="00D340EA"/>
    <w:rsid w:val="00D37AB2"/>
    <w:rsid w:val="00D42D01"/>
    <w:rsid w:val="00D44C88"/>
    <w:rsid w:val="00D73CB8"/>
    <w:rsid w:val="00D81DC4"/>
    <w:rsid w:val="00DA7591"/>
    <w:rsid w:val="00E2642F"/>
    <w:rsid w:val="00E26FEF"/>
    <w:rsid w:val="00E30745"/>
    <w:rsid w:val="00E31B26"/>
    <w:rsid w:val="00E32798"/>
    <w:rsid w:val="00E33CC8"/>
    <w:rsid w:val="00E44A93"/>
    <w:rsid w:val="00E51C91"/>
    <w:rsid w:val="00E618D6"/>
    <w:rsid w:val="00E667C1"/>
    <w:rsid w:val="00EA6965"/>
    <w:rsid w:val="00EB13A6"/>
    <w:rsid w:val="00EB31EC"/>
    <w:rsid w:val="00EB539D"/>
    <w:rsid w:val="00EB5C23"/>
    <w:rsid w:val="00EB7524"/>
    <w:rsid w:val="00EB7A26"/>
    <w:rsid w:val="00EC3F88"/>
    <w:rsid w:val="00ED2EC7"/>
    <w:rsid w:val="00ED36D8"/>
    <w:rsid w:val="00ED5CFB"/>
    <w:rsid w:val="00EE03B5"/>
    <w:rsid w:val="00EE6BD7"/>
    <w:rsid w:val="00F0689D"/>
    <w:rsid w:val="00F10A58"/>
    <w:rsid w:val="00F27396"/>
    <w:rsid w:val="00F4365D"/>
    <w:rsid w:val="00F46719"/>
    <w:rsid w:val="00F5436F"/>
    <w:rsid w:val="00F5646F"/>
    <w:rsid w:val="00F57B7C"/>
    <w:rsid w:val="00F6461B"/>
    <w:rsid w:val="00F73CD2"/>
    <w:rsid w:val="00F8125E"/>
    <w:rsid w:val="00F904E3"/>
    <w:rsid w:val="00F97B38"/>
    <w:rsid w:val="00F97E7B"/>
    <w:rsid w:val="00FA5E46"/>
    <w:rsid w:val="00FB01B5"/>
    <w:rsid w:val="00FC21F3"/>
    <w:rsid w:val="00FC26BB"/>
    <w:rsid w:val="00FD6155"/>
    <w:rsid w:val="00F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45BBA"/>
  <w15:chartTrackingRefBased/>
  <w15:docId w15:val="{3D5DA64A-2F47-4EE2-BD95-BDA18CFF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Conclusion de partie,_Odstavec se seznamem,Seznam - odrážky,Fiche List Paragraph,List Paragraph (Czech Tourism),Název grafu,nad 1,Odstavec se seznamem2,List Paragraph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1D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Conclusion de partie Char,_Odstavec se seznamem Char,Seznam - odrážky Char,Fiche List Paragraph Char,List Paragraph (Czech Tourism) Char"/>
    <w:link w:val="Odstavecseseznamem"/>
    <w:uiPriority w:val="34"/>
    <w:locked/>
    <w:rsid w:val="00017922"/>
    <w:rPr>
      <w:color w:val="000000" w:themeColor="text1"/>
    </w:rPr>
  </w:style>
  <w:style w:type="paragraph" w:styleId="Bezmezer">
    <w:name w:val="No Spacing"/>
    <w:uiPriority w:val="1"/>
    <w:qFormat/>
    <w:rsid w:val="00017922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CA7"/>
    <w:rPr>
      <w:rFonts w:ascii="Segoe UI" w:hAnsi="Segoe UI" w:cs="Segoe UI"/>
      <w:color w:val="000000" w:themeColor="text1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04E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04E3"/>
    <w:rPr>
      <w:color w:val="000000" w:themeColor="text1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904E3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Footnote Text Char1,o,Char Char1"/>
    <w:basedOn w:val="Normln"/>
    <w:link w:val="TextpoznpodarouChar"/>
    <w:uiPriority w:val="99"/>
    <w:unhideWhenUsed/>
    <w:qFormat/>
    <w:rsid w:val="00E307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qFormat/>
    <w:rsid w:val="00E30745"/>
    <w:rPr>
      <w:color w:val="000000" w:themeColor="text1"/>
      <w:sz w:val="20"/>
      <w:szCs w:val="20"/>
    </w:rPr>
  </w:style>
  <w:style w:type="character" w:styleId="Znakapoznpodarou">
    <w:name w:val="footnote reference"/>
    <w:aliases w:val="EN Footnote Reference,BVI fnr,Footnote symbol,Footnote Reference Number,PGI Fußnote Ziffer,Footnote Reference Superscript,Appel note de bas de p,Appel note de bas de page,Légende,Char Car Car Car Car,Voetnootverwijzing,fr"/>
    <w:basedOn w:val="Standardnpsmoodstavce"/>
    <w:link w:val="stylishCar"/>
    <w:uiPriority w:val="99"/>
    <w:unhideWhenUsed/>
    <w:qFormat/>
    <w:rsid w:val="00E30745"/>
    <w:rPr>
      <w:vertAlign w:val="superscript"/>
    </w:rPr>
  </w:style>
  <w:style w:type="paragraph" w:customStyle="1" w:styleId="CM1">
    <w:name w:val="CM1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Default">
    <w:name w:val="Default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 w:cs="EU 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C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C48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C48"/>
    <w:rPr>
      <w:b/>
      <w:bCs/>
      <w:color w:val="000000" w:themeColor="text1"/>
      <w:sz w:val="20"/>
      <w:szCs w:val="20"/>
    </w:rPr>
  </w:style>
  <w:style w:type="character" w:styleId="Siln">
    <w:name w:val="Strong"/>
    <w:basedOn w:val="Standardnpsmoodstavce"/>
    <w:uiPriority w:val="22"/>
    <w:qFormat/>
    <w:rsid w:val="00D04154"/>
    <w:rPr>
      <w:b/>
      <w:bCs/>
    </w:rPr>
  </w:style>
  <w:style w:type="paragraph" w:styleId="Revize">
    <w:name w:val="Revision"/>
    <w:hidden/>
    <w:uiPriority w:val="99"/>
    <w:semiHidden/>
    <w:rsid w:val="004F68C8"/>
    <w:pPr>
      <w:spacing w:after="0" w:line="240" w:lineRule="auto"/>
    </w:pPr>
    <w:rPr>
      <w:color w:val="000000" w:themeColor="text1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uiPriority w:val="99"/>
    <w:rsid w:val="008441C4"/>
    <w:pPr>
      <w:spacing w:line="240" w:lineRule="exact"/>
      <w:jc w:val="both"/>
    </w:pPr>
    <w:rPr>
      <w:color w:va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11FEC-DB94-415D-9184-DD4F259B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Haco Ivan</dc:creator>
  <cp:keywords/>
  <dc:description/>
  <cp:lastModifiedBy>Adéla Mašková</cp:lastModifiedBy>
  <cp:revision>2</cp:revision>
  <cp:lastPrinted>2022-05-31T12:37:00Z</cp:lastPrinted>
  <dcterms:created xsi:type="dcterms:W3CDTF">2022-08-15T12:13:00Z</dcterms:created>
  <dcterms:modified xsi:type="dcterms:W3CDTF">2022-08-15T12:13:00Z</dcterms:modified>
</cp:coreProperties>
</file>