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44EE">
        <w:rPr>
          <w:rFonts w:ascii="Times New Roman" w:hAnsi="Times New Roman" w:cs="Times New Roman"/>
          <w:sz w:val="24"/>
          <w:szCs w:val="24"/>
        </w:rPr>
      </w:r>
      <w:r w:rsidR="004044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44EE">
        <w:rPr>
          <w:rFonts w:ascii="Times New Roman" w:hAnsi="Times New Roman" w:cs="Times New Roman"/>
          <w:sz w:val="24"/>
          <w:szCs w:val="24"/>
        </w:rPr>
      </w:r>
      <w:r w:rsidR="004044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044EE">
              <w:rPr>
                <w:rFonts w:ascii="Times New Roman" w:hAnsi="Times New Roman" w:cs="Times New Roman"/>
                <w:b/>
              </w:rPr>
            </w:r>
            <w:r w:rsidR="004044EE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4044EE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4044EE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44EE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4044EE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koordinátora publicity fondů EU</w:t>
            </w:r>
          </w:p>
          <w:p w:rsidR="00AB6A24" w:rsidRPr="004044EE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4044EE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44EE"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 fondů EU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40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4044EE" w:rsidRPr="004044EE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44EE">
        <w:rPr>
          <w:rFonts w:ascii="Times New Roman" w:hAnsi="Times New Roman" w:cs="Times New Roman"/>
          <w:b/>
          <w:bCs/>
        </w:rPr>
      </w:r>
      <w:r w:rsidR="004044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044EE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4ECC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C41C-81DE-4714-AAF3-356CB8E4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907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2019-08-13T07:25:00Z</dcterms:modified>
</cp:coreProperties>
</file>